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2A7AE2">
      <w:pPr>
        <w:ind w:firstLine="540"/>
        <w:jc w:val="center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团体标准《信息技术 智能媒体编码</w:t>
      </w:r>
    </w:p>
    <w:p w14:paraId="0CB73443">
      <w:pPr>
        <w:ind w:firstLine="540"/>
        <w:jc w:val="center"/>
        <w:rPr>
          <w:rFonts w:hint="eastAsia" w:asciiTheme="minorEastAsia" w:hAnsiTheme="minor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sz w:val="30"/>
          <w:szCs w:val="30"/>
        </w:rPr>
        <w:t>第11部分：图片文件格式》征求意见稿编制说明</w:t>
      </w:r>
    </w:p>
    <w:p w14:paraId="05F48E43">
      <w:pPr>
        <w:spacing w:line="360" w:lineRule="auto"/>
        <w:ind w:firstLine="472" w:firstLineChars="196"/>
        <w:rPr>
          <w:rFonts w:hint="eastAsia" w:ascii="宋体" w:hAnsi="宋体"/>
          <w:b/>
          <w:bCs/>
          <w:sz w:val="24"/>
        </w:rPr>
      </w:pPr>
    </w:p>
    <w:p w14:paraId="6B5C97EC">
      <w:pPr>
        <w:pStyle w:val="11"/>
        <w:numPr>
          <w:ilvl w:val="0"/>
          <w:numId w:val="1"/>
        </w:numPr>
        <w:spacing w:line="360" w:lineRule="auto"/>
        <w:ind w:firstLineChars="0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工作简况</w:t>
      </w:r>
    </w:p>
    <w:p w14:paraId="4CA01C4D">
      <w:pPr>
        <w:pStyle w:val="11"/>
        <w:spacing w:line="360" w:lineRule="auto"/>
        <w:ind w:left="1192" w:firstLine="0" w:firstLineChars="0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（包括任务来源、制定背景、起草过程等）</w:t>
      </w:r>
    </w:p>
    <w:p w14:paraId="5A3D31AB">
      <w:pPr>
        <w:spacing w:line="360" w:lineRule="auto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1. 任务来源</w:t>
      </w:r>
    </w:p>
    <w:p w14:paraId="68244432">
      <w:pPr>
        <w:pStyle w:val="8"/>
        <w:framePr w:w="0" w:hRule="auto" w:wrap="auto" w:vAnchor="margin" w:hAnchor="text" w:xAlign="left" w:yAlign="inline"/>
        <w:tabs>
          <w:tab w:val="left" w:pos="0"/>
        </w:tabs>
        <w:spacing w:line="360" w:lineRule="auto"/>
        <w:ind w:firstLine="424" w:firstLineChars="177"/>
        <w:jc w:val="both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在2024年8月召开的</w:t>
      </w:r>
      <w:r>
        <w:rPr>
          <w:rFonts w:ascii="宋体" w:hAnsi="宋体" w:eastAsia="宋体" w:cs="宋体"/>
          <w:sz w:val="24"/>
        </w:rPr>
        <w:t>AVS工作组第90会议</w:t>
      </w:r>
      <w:r>
        <w:rPr>
          <w:rFonts w:hint="eastAsia" w:ascii="宋体" w:hAnsi="宋体" w:eastAsia="宋体" w:cs="宋体"/>
          <w:sz w:val="24"/>
        </w:rPr>
        <w:t>期间，AVS工作组讨论了关于在AVS3系列标准中支持图片格式的需求，并在会后输出了需求文档《</w:t>
      </w:r>
      <w:r>
        <w:rPr>
          <w:rFonts w:ascii="宋体" w:hAnsi="宋体" w:eastAsia="宋体" w:cs="宋体"/>
          <w:sz w:val="24"/>
        </w:rPr>
        <w:t>N3877</w:t>
      </w:r>
      <w:r>
        <w:rPr>
          <w:rFonts w:hint="eastAsia" w:ascii="宋体" w:hAnsi="宋体" w:eastAsia="宋体" w:cs="宋体"/>
          <w:sz w:val="24"/>
        </w:rPr>
        <w:t xml:space="preserve"> </w:t>
      </w:r>
      <w:r>
        <w:rPr>
          <w:rFonts w:ascii="宋体" w:hAnsi="宋体" w:eastAsia="宋体" w:cs="宋体"/>
          <w:sz w:val="24"/>
        </w:rPr>
        <w:t>AVS图片文件格式的技术需求V1.0</w:t>
      </w:r>
      <w:r>
        <w:rPr>
          <w:rFonts w:hint="eastAsia" w:ascii="宋体" w:hAnsi="宋体" w:eastAsia="宋体" w:cs="宋体"/>
          <w:sz w:val="24"/>
        </w:rPr>
        <w:t>》，同意在AVS工作组内开展AVS3图片文件格式的标准研制工作。</w:t>
      </w:r>
    </w:p>
    <w:p w14:paraId="78A74D8D">
      <w:pPr>
        <w:pStyle w:val="8"/>
        <w:framePr w:w="0" w:hRule="auto" w:wrap="auto" w:vAnchor="margin" w:hAnchor="text" w:xAlign="left" w:yAlign="inline"/>
        <w:tabs>
          <w:tab w:val="left" w:pos="0"/>
        </w:tabs>
        <w:spacing w:line="360" w:lineRule="auto"/>
        <w:ind w:firstLine="424" w:firstLineChars="177"/>
        <w:jc w:val="both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</w:rPr>
        <w:t>在经过AVS工作组内专家多次会议讨论后，根据工作组的产出结果，向中关村视听产业技术创新联盟申请了团体标准立项。2025年11月17日，中关村视听产业技术创新联盟下达了</w:t>
      </w:r>
      <w:r>
        <w:rPr>
          <w:rFonts w:ascii="宋体" w:hAnsi="宋体" w:eastAsia="宋体" w:cs="宋体"/>
          <w:sz w:val="24"/>
        </w:rPr>
        <w:t>AITISA【2025】 12 号</w:t>
      </w:r>
      <w:r>
        <w:rPr>
          <w:rFonts w:hint="eastAsia" w:ascii="宋体" w:hAnsi="宋体" w:eastAsia="宋体" w:cs="宋体"/>
          <w:sz w:val="24"/>
        </w:rPr>
        <w:t>立项通知文件，同意立项</w:t>
      </w:r>
      <w:r>
        <w:rPr>
          <w:rFonts w:ascii="宋体" w:hAnsi="宋体" w:eastAsia="宋体" w:cs="宋体"/>
          <w:sz w:val="24"/>
        </w:rPr>
        <w:t>《信息技术 智能媒体编码 第11部分:图片文件格式》</w:t>
      </w:r>
      <w:r>
        <w:rPr>
          <w:rFonts w:hint="eastAsia" w:ascii="宋体" w:hAnsi="宋体" w:eastAsia="宋体" w:cs="宋体"/>
          <w:sz w:val="24"/>
        </w:rPr>
        <w:t>团体标准</w:t>
      </w:r>
      <w:r>
        <w:rPr>
          <w:rFonts w:hint="eastAsia" w:ascii="宋体" w:hAnsi="宋体" w:eastAsia="宋体" w:cs="宋体"/>
          <w:sz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lang w:val="en-US" w:eastAsia="zh-CN"/>
        </w:rPr>
        <w:t>立项计划号为2025111701。</w:t>
      </w:r>
      <w:bookmarkStart w:id="1" w:name="_GoBack"/>
      <w:bookmarkEnd w:id="1"/>
    </w:p>
    <w:p w14:paraId="455711A9">
      <w:pPr>
        <w:spacing w:line="360" w:lineRule="auto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2. 编制组成</w:t>
      </w:r>
    </w:p>
    <w:p w14:paraId="384D488D">
      <w:pPr>
        <w:pStyle w:val="8"/>
        <w:framePr w:w="0" w:hRule="auto" w:wrap="auto" w:vAnchor="margin" w:hAnchor="text" w:xAlign="left" w:yAlign="inline"/>
        <w:tabs>
          <w:tab w:val="left" w:pos="0"/>
        </w:tabs>
        <w:spacing w:line="360" w:lineRule="auto"/>
        <w:ind w:firstLine="424" w:firstLineChars="177"/>
        <w:jc w:val="both"/>
        <w:rPr>
          <w:rFonts w:hint="eastAsia" w:ascii="宋体" w:hAnsi="宋体" w:eastAsia="宋体" w:cs="宋体"/>
          <w:sz w:val="24"/>
          <w:highlight w:val="yellow"/>
        </w:rPr>
      </w:pPr>
      <w:r>
        <w:rPr>
          <w:rFonts w:hint="eastAsia" w:ascii="宋体" w:hAnsi="宋体" w:eastAsia="宋体" w:cs="宋体"/>
          <w:sz w:val="24"/>
        </w:rPr>
        <w:t>本标准起草组成员单位有：</w:t>
      </w:r>
      <w:r>
        <w:rPr>
          <w:rFonts w:ascii="宋体" w:hAnsi="宋体" w:eastAsia="宋体" w:cs="宋体"/>
          <w:sz w:val="24"/>
        </w:rPr>
        <w:t>马栏山音视频实验室、中兴通讯股份有限公司、上海交通大学、腾讯科技有限公司、北京工业大学</w:t>
      </w:r>
      <w:r>
        <w:rPr>
          <w:rFonts w:hint="eastAsia" w:ascii="宋体" w:hAnsi="宋体" w:eastAsia="宋体" w:cs="宋体"/>
          <w:sz w:val="24"/>
        </w:rPr>
        <w:t>。</w:t>
      </w:r>
    </w:p>
    <w:p w14:paraId="07E51FFE">
      <w:pPr>
        <w:spacing w:line="360" w:lineRule="auto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3. 编制背景</w:t>
      </w:r>
    </w:p>
    <w:p w14:paraId="7FC867A0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在当前多媒体技术领域，图片应用不管是在用户时长还是用户体验方面，都是多媒体应用中十分重要的一个环节。与视频应用相比，图片应用虽然占据的网络流量较少，但是其用户使用时长却依然在网络应用中占据重要地位。例如微信的日活跃用户数约为十亿，朋友圈的用户平均每日停留时长稳定在30分钟，而图片内容正是朋友圈内容形式中的主要部分。此外，在以图文内容为主的网络应用中，国内应用小红书的日活跃用户约在一亿左右，用户平均每日停留时长约1小时；国外应用Instagram的月活跃用户超过20亿，用户平均每日停留时长约30分钟。即使是在以视频内容为主的抖音应用中，在2021年上线图文内容后至今，图文内容的占比也达到了20%。</w:t>
      </w:r>
    </w:p>
    <w:p w14:paraId="463C61F5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从图片应用形式来看，近年来，随着图像技术的不断发展和对用户需求的不断挖掘，图片应用的形式也不断推陈出新，比如动态图片、图片内容识别和提取、AIGC图片等。</w:t>
      </w:r>
    </w:p>
    <w:p w14:paraId="3EBC8AA8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而智能媒体编码系列标准作为国内新一代音视频标准，对于图片应用的支持也是必不可少。因此，本项目面向图片应用，基于智能媒体高效视频压缩数据，提供了相应的文件封装格式规范，以支持智能媒体编码标准更广泛的应用场景。</w:t>
      </w:r>
    </w:p>
    <w:p w14:paraId="622026C5">
      <w:pPr>
        <w:spacing w:line="360" w:lineRule="auto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4. 编制过程</w:t>
      </w:r>
    </w:p>
    <w:p w14:paraId="067C484F">
      <w:pPr>
        <w:pStyle w:val="8"/>
        <w:framePr w:w="0" w:hRule="auto" w:wrap="auto" w:vAnchor="margin" w:hAnchor="text" w:xAlign="left" w:yAlign="inline"/>
        <w:tabs>
          <w:tab w:val="left" w:pos="0"/>
        </w:tabs>
        <w:spacing w:line="360" w:lineRule="auto"/>
        <w:ind w:firstLine="424" w:firstLineChars="177"/>
        <w:jc w:val="both"/>
        <w:rPr>
          <w:rFonts w:ascii="宋体" w:hAnsi="宋体" w:eastAsia="宋体"/>
          <w:sz w:val="24"/>
          <w:szCs w:val="22"/>
        </w:rPr>
      </w:pPr>
      <w:r>
        <w:rPr>
          <w:rFonts w:hint="eastAsia" w:ascii="宋体" w:hAnsi="宋体" w:eastAsia="宋体"/>
          <w:sz w:val="24"/>
          <w:szCs w:val="22"/>
        </w:rPr>
        <w:t>自需求通过后，编制工作组启动了针对</w:t>
      </w:r>
      <w:r>
        <w:rPr>
          <w:rFonts w:hint="eastAsia" w:ascii="宋体" w:hAnsi="宋体" w:eastAsia="宋体" w:cs="宋体"/>
          <w:sz w:val="24"/>
        </w:rPr>
        <w:t>AVS3图片文件格式的标准研制工作，在2024年12月于珠海召开的</w:t>
      </w:r>
      <w:r>
        <w:rPr>
          <w:rFonts w:ascii="宋体" w:hAnsi="宋体" w:eastAsia="宋体" w:cs="宋体"/>
          <w:sz w:val="24"/>
        </w:rPr>
        <w:t>AVS工作组第91</w:t>
      </w:r>
      <w:r>
        <w:rPr>
          <w:rFonts w:hint="eastAsia" w:ascii="宋体" w:hAnsi="宋体" w:eastAsia="宋体" w:cs="宋体"/>
          <w:sz w:val="24"/>
        </w:rPr>
        <w:t>次</w:t>
      </w:r>
      <w:r>
        <w:rPr>
          <w:rFonts w:ascii="宋体" w:hAnsi="宋体" w:eastAsia="宋体" w:cs="宋体"/>
          <w:sz w:val="24"/>
        </w:rPr>
        <w:t>会议</w:t>
      </w:r>
      <w:r>
        <w:rPr>
          <w:rFonts w:hint="eastAsia" w:ascii="宋体" w:hAnsi="宋体" w:eastAsia="宋体" w:cs="宋体"/>
          <w:sz w:val="24"/>
        </w:rPr>
        <w:t>后，编制工作组输出了《</w:t>
      </w:r>
      <w:r>
        <w:rPr>
          <w:rFonts w:ascii="宋体" w:hAnsi="宋体" w:eastAsia="宋体" w:cs="宋体"/>
          <w:sz w:val="24"/>
        </w:rPr>
        <w:t>N3947</w:t>
      </w:r>
      <w:r>
        <w:rPr>
          <w:rFonts w:hint="eastAsia" w:ascii="宋体" w:hAnsi="宋体" w:eastAsia="宋体" w:cs="宋体"/>
          <w:sz w:val="24"/>
        </w:rPr>
        <w:t xml:space="preserve"> </w:t>
      </w:r>
      <w:r>
        <w:rPr>
          <w:rFonts w:ascii="宋体" w:hAnsi="宋体" w:eastAsia="宋体" w:cs="宋体"/>
          <w:sz w:val="24"/>
        </w:rPr>
        <w:t>AVS</w:t>
      </w:r>
      <w:r>
        <w:rPr>
          <w:rFonts w:hint="eastAsia" w:ascii="宋体" w:hAnsi="宋体" w:eastAsia="宋体" w:cs="宋体"/>
          <w:sz w:val="24"/>
        </w:rPr>
        <w:t>3</w:t>
      </w:r>
      <w:r>
        <w:rPr>
          <w:rFonts w:ascii="宋体" w:hAnsi="宋体" w:eastAsia="宋体" w:cs="宋体"/>
          <w:sz w:val="24"/>
        </w:rPr>
        <w:t>-image WD 1.0</w:t>
      </w:r>
      <w:r>
        <w:rPr>
          <w:rFonts w:hint="eastAsia" w:ascii="宋体" w:hAnsi="宋体" w:eastAsia="宋体" w:cs="宋体"/>
          <w:sz w:val="24"/>
        </w:rPr>
        <w:t>》草案</w:t>
      </w:r>
      <w:r>
        <w:rPr>
          <w:rFonts w:hint="eastAsia" w:ascii="宋体" w:hAnsi="宋体" w:eastAsia="宋体"/>
          <w:sz w:val="24"/>
          <w:szCs w:val="22"/>
        </w:rPr>
        <w:t>。</w:t>
      </w:r>
    </w:p>
    <w:p w14:paraId="47092AA1">
      <w:pPr>
        <w:pStyle w:val="8"/>
        <w:framePr w:w="0" w:hRule="auto" w:wrap="auto" w:vAnchor="margin" w:hAnchor="text" w:xAlign="left" w:yAlign="inline"/>
        <w:tabs>
          <w:tab w:val="left" w:pos="0"/>
        </w:tabs>
        <w:spacing w:line="360" w:lineRule="auto"/>
        <w:ind w:firstLine="424" w:firstLineChars="177"/>
        <w:jc w:val="both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/>
          <w:sz w:val="24"/>
          <w:szCs w:val="22"/>
        </w:rPr>
        <w:t>经过2025年3月</w:t>
      </w:r>
      <w:r>
        <w:rPr>
          <w:rFonts w:ascii="宋体" w:hAnsi="宋体" w:eastAsia="宋体" w:cs="宋体"/>
          <w:sz w:val="24"/>
        </w:rPr>
        <w:t>AVS工作组第9</w:t>
      </w:r>
      <w:r>
        <w:rPr>
          <w:rFonts w:hint="eastAsia" w:ascii="宋体" w:hAnsi="宋体" w:eastAsia="宋体" w:cs="宋体"/>
          <w:sz w:val="24"/>
        </w:rPr>
        <w:t>2次</w:t>
      </w:r>
      <w:r>
        <w:rPr>
          <w:rFonts w:ascii="宋体" w:hAnsi="宋体" w:eastAsia="宋体" w:cs="宋体"/>
          <w:sz w:val="24"/>
        </w:rPr>
        <w:t>会议</w:t>
      </w:r>
      <w:r>
        <w:rPr>
          <w:rFonts w:hint="eastAsia" w:ascii="宋体" w:hAnsi="宋体" w:eastAsia="宋体" w:cs="宋体"/>
          <w:sz w:val="24"/>
        </w:rPr>
        <w:t>、2025年6月</w:t>
      </w:r>
      <w:r>
        <w:rPr>
          <w:rFonts w:ascii="宋体" w:hAnsi="宋体" w:eastAsia="宋体" w:cs="宋体"/>
          <w:sz w:val="24"/>
        </w:rPr>
        <w:t>AVS工作组第9</w:t>
      </w:r>
      <w:r>
        <w:rPr>
          <w:rFonts w:hint="eastAsia" w:ascii="宋体" w:hAnsi="宋体" w:eastAsia="宋体" w:cs="宋体"/>
          <w:sz w:val="24"/>
        </w:rPr>
        <w:t>3次</w:t>
      </w:r>
      <w:r>
        <w:rPr>
          <w:rFonts w:ascii="宋体" w:hAnsi="宋体" w:eastAsia="宋体" w:cs="宋体"/>
          <w:sz w:val="24"/>
        </w:rPr>
        <w:t>会议</w:t>
      </w:r>
      <w:r>
        <w:rPr>
          <w:rFonts w:hint="eastAsia" w:ascii="宋体" w:hAnsi="宋体" w:eastAsia="宋体" w:cs="宋体"/>
          <w:sz w:val="24"/>
        </w:rPr>
        <w:t>、2025年8月</w:t>
      </w:r>
      <w:r>
        <w:rPr>
          <w:rFonts w:ascii="宋体" w:hAnsi="宋体" w:eastAsia="宋体" w:cs="宋体"/>
          <w:sz w:val="24"/>
        </w:rPr>
        <w:t>AVS工作组第9</w:t>
      </w:r>
      <w:r>
        <w:rPr>
          <w:rFonts w:hint="eastAsia" w:ascii="宋体" w:hAnsi="宋体" w:eastAsia="宋体" w:cs="宋体"/>
          <w:sz w:val="24"/>
        </w:rPr>
        <w:t>4次</w:t>
      </w:r>
      <w:r>
        <w:rPr>
          <w:rFonts w:ascii="宋体" w:hAnsi="宋体" w:eastAsia="宋体" w:cs="宋体"/>
          <w:sz w:val="24"/>
        </w:rPr>
        <w:t>会议</w:t>
      </w:r>
      <w:r>
        <w:rPr>
          <w:rFonts w:hint="eastAsia" w:ascii="宋体" w:hAnsi="宋体" w:eastAsia="宋体" w:cs="宋体"/>
          <w:sz w:val="24"/>
        </w:rPr>
        <w:t>三次会议之后，编制工作组讨论了针对静态图片和动态图片的封装方式，支持了主图图片项、缩略图图片项、</w:t>
      </w:r>
      <w:r>
        <w:rPr>
          <w:rFonts w:ascii="宋体" w:hAnsi="宋体" w:eastAsia="宋体" w:cs="宋体"/>
          <w:sz w:val="24"/>
        </w:rPr>
        <w:t>透明通道图片项</w:t>
      </w:r>
      <w:r>
        <w:rPr>
          <w:rFonts w:hint="eastAsia" w:ascii="宋体" w:hAnsi="宋体" w:eastAsia="宋体" w:cs="宋体"/>
          <w:sz w:val="24"/>
        </w:rPr>
        <w:t>三种静态图片项的封装以及主图轨道、缩略图轨道、透明通道图轨道三种动态图片轨道的封装。同时，扩展了包含解码器配置属性、图片空间信息、图片颜色信息在内的多种图片项配置属性元数据。最终于2025年8月</w:t>
      </w:r>
      <w:r>
        <w:rPr>
          <w:rFonts w:ascii="宋体" w:hAnsi="宋体" w:eastAsia="宋体" w:cs="宋体"/>
          <w:sz w:val="24"/>
        </w:rPr>
        <w:t>AVS工作组第9</w:t>
      </w:r>
      <w:r>
        <w:rPr>
          <w:rFonts w:hint="eastAsia" w:ascii="宋体" w:hAnsi="宋体" w:eastAsia="宋体" w:cs="宋体"/>
          <w:sz w:val="24"/>
        </w:rPr>
        <w:t>4次</w:t>
      </w:r>
      <w:r>
        <w:rPr>
          <w:rFonts w:ascii="宋体" w:hAnsi="宋体" w:eastAsia="宋体" w:cs="宋体"/>
          <w:sz w:val="24"/>
        </w:rPr>
        <w:t>会议</w:t>
      </w:r>
      <w:r>
        <w:rPr>
          <w:rFonts w:hint="eastAsia" w:ascii="宋体" w:hAnsi="宋体" w:eastAsia="宋体" w:cs="宋体"/>
          <w:sz w:val="24"/>
        </w:rPr>
        <w:t>后输出了《</w:t>
      </w:r>
      <w:r>
        <w:rPr>
          <w:rFonts w:ascii="宋体" w:hAnsi="宋体" w:eastAsia="宋体" w:cs="宋体"/>
          <w:sz w:val="24"/>
        </w:rPr>
        <w:t>N4106</w:t>
      </w:r>
      <w:r>
        <w:rPr>
          <w:rFonts w:ascii="宋体" w:hAnsi="宋体" w:eastAsia="宋体" w:cs="宋体"/>
          <w:sz w:val="24"/>
        </w:rPr>
        <w:tab/>
      </w:r>
      <w:r>
        <w:rPr>
          <w:rFonts w:ascii="宋体" w:hAnsi="宋体" w:eastAsia="宋体" w:cs="宋体"/>
          <w:sz w:val="24"/>
        </w:rPr>
        <w:t>AVS3-</w:t>
      </w:r>
      <w:r>
        <w:rPr>
          <w:rFonts w:hint="eastAsia" w:ascii="宋体" w:hAnsi="宋体" w:eastAsia="宋体" w:cs="宋体"/>
          <w:sz w:val="24"/>
        </w:rPr>
        <w:t>i</w:t>
      </w:r>
      <w:r>
        <w:rPr>
          <w:rFonts w:ascii="宋体" w:hAnsi="宋体" w:eastAsia="宋体" w:cs="宋体"/>
          <w:sz w:val="24"/>
        </w:rPr>
        <w:t>mage CD1.0</w:t>
      </w:r>
      <w:r>
        <w:rPr>
          <w:rFonts w:hint="eastAsia" w:ascii="宋体" w:hAnsi="宋体" w:eastAsia="宋体" w:cs="宋体"/>
          <w:sz w:val="24"/>
        </w:rPr>
        <w:t>》文档。</w:t>
      </w:r>
    </w:p>
    <w:p w14:paraId="282BE557">
      <w:pPr>
        <w:pStyle w:val="8"/>
        <w:framePr w:w="0" w:hRule="auto" w:wrap="auto" w:vAnchor="margin" w:hAnchor="text" w:xAlign="left" w:yAlign="inline"/>
        <w:tabs>
          <w:tab w:val="left" w:pos="0"/>
        </w:tabs>
        <w:spacing w:line="360" w:lineRule="auto"/>
        <w:ind w:firstLine="424" w:firstLineChars="177"/>
        <w:jc w:val="both"/>
        <w:rPr>
          <w:rFonts w:hint="eastAsia" w:ascii="宋体" w:hAnsi="宋体" w:eastAsia="宋体"/>
          <w:sz w:val="24"/>
          <w:szCs w:val="22"/>
        </w:rPr>
      </w:pPr>
      <w:r>
        <w:rPr>
          <w:rFonts w:hint="eastAsia" w:ascii="宋体" w:hAnsi="宋体" w:eastAsia="宋体" w:cs="宋体"/>
          <w:sz w:val="24"/>
        </w:rPr>
        <w:t>在《</w:t>
      </w:r>
      <w:r>
        <w:rPr>
          <w:rFonts w:ascii="宋体" w:hAnsi="宋体" w:eastAsia="宋体" w:cs="宋体"/>
          <w:sz w:val="24"/>
        </w:rPr>
        <w:t>N4106</w:t>
      </w:r>
      <w:r>
        <w:rPr>
          <w:rFonts w:ascii="宋体" w:hAnsi="宋体" w:eastAsia="宋体" w:cs="宋体"/>
          <w:sz w:val="24"/>
        </w:rPr>
        <w:tab/>
      </w:r>
      <w:r>
        <w:rPr>
          <w:rFonts w:ascii="宋体" w:hAnsi="宋体" w:eastAsia="宋体" w:cs="宋体"/>
          <w:sz w:val="24"/>
        </w:rPr>
        <w:t>AVS3-</w:t>
      </w:r>
      <w:r>
        <w:rPr>
          <w:rFonts w:hint="eastAsia" w:ascii="宋体" w:hAnsi="宋体" w:eastAsia="宋体" w:cs="宋体"/>
          <w:sz w:val="24"/>
        </w:rPr>
        <w:t>i</w:t>
      </w:r>
      <w:r>
        <w:rPr>
          <w:rFonts w:ascii="宋体" w:hAnsi="宋体" w:eastAsia="宋体" w:cs="宋体"/>
          <w:sz w:val="24"/>
        </w:rPr>
        <w:t>mage CD1.0</w:t>
      </w:r>
      <w:r>
        <w:rPr>
          <w:rFonts w:hint="eastAsia" w:ascii="宋体" w:hAnsi="宋体" w:eastAsia="宋体" w:cs="宋体"/>
          <w:sz w:val="24"/>
        </w:rPr>
        <w:t>》文档的基础上，编制工作组进一步准备了《</w:t>
      </w:r>
      <w:r>
        <w:rPr>
          <w:rFonts w:ascii="宋体" w:hAnsi="宋体" w:eastAsia="宋体" w:cs="宋体"/>
          <w:sz w:val="24"/>
        </w:rPr>
        <w:t>AVS3-P11 图片文件格式标准项目申报整体情况说明</w:t>
      </w:r>
      <w:r>
        <w:rPr>
          <w:rFonts w:hint="eastAsia" w:ascii="宋体" w:hAnsi="宋体" w:eastAsia="宋体" w:cs="宋体"/>
          <w:sz w:val="24"/>
        </w:rPr>
        <w:t>》和《</w:t>
      </w:r>
      <w:r>
        <w:rPr>
          <w:rFonts w:ascii="宋体" w:hAnsi="宋体" w:eastAsia="宋体" w:cs="宋体"/>
          <w:sz w:val="24"/>
        </w:rPr>
        <w:t>团体标准项目建议书-AVS3图片格式</w:t>
      </w:r>
      <w:r>
        <w:rPr>
          <w:rFonts w:hint="eastAsia" w:ascii="宋体" w:hAnsi="宋体" w:eastAsia="宋体" w:cs="宋体"/>
          <w:sz w:val="24"/>
        </w:rPr>
        <w:t>》，向中关村视听产业技术创新联盟申请了团体标准立项。2025年11月17日，中关村视听产业技术创新联盟下达了</w:t>
      </w:r>
      <w:r>
        <w:rPr>
          <w:rFonts w:ascii="宋体" w:hAnsi="宋体" w:eastAsia="宋体" w:cs="宋体"/>
          <w:sz w:val="24"/>
        </w:rPr>
        <w:t>AITISA【2025】 12 号</w:t>
      </w:r>
      <w:r>
        <w:rPr>
          <w:rFonts w:hint="eastAsia" w:ascii="宋体" w:hAnsi="宋体" w:eastAsia="宋体" w:cs="宋体"/>
          <w:sz w:val="24"/>
        </w:rPr>
        <w:t>立项通知文件，同意立项</w:t>
      </w:r>
      <w:r>
        <w:rPr>
          <w:rFonts w:ascii="宋体" w:hAnsi="宋体" w:eastAsia="宋体" w:cs="宋体"/>
          <w:sz w:val="24"/>
        </w:rPr>
        <w:t>《信息技术 智能媒体编码 第11部分:图片文件格式》</w:t>
      </w:r>
      <w:r>
        <w:rPr>
          <w:rFonts w:hint="eastAsia" w:ascii="宋体" w:hAnsi="宋体" w:eastAsia="宋体" w:cs="宋体"/>
          <w:sz w:val="24"/>
        </w:rPr>
        <w:t>团体标准。</w:t>
      </w:r>
    </w:p>
    <w:p w14:paraId="4D70F187">
      <w:pPr>
        <w:pStyle w:val="8"/>
        <w:framePr w:w="0" w:hRule="auto" w:wrap="auto" w:vAnchor="margin" w:hAnchor="text" w:xAlign="left" w:yAlign="inline"/>
        <w:tabs>
          <w:tab w:val="left" w:pos="0"/>
        </w:tabs>
        <w:spacing w:line="360" w:lineRule="auto"/>
        <w:ind w:firstLine="424" w:firstLineChars="177"/>
        <w:jc w:val="both"/>
        <w:rPr>
          <w:rFonts w:ascii="宋体" w:hAnsi="宋体" w:eastAsia="宋体"/>
          <w:sz w:val="24"/>
          <w:szCs w:val="22"/>
        </w:rPr>
      </w:pPr>
      <w:r>
        <w:rPr>
          <w:rFonts w:hint="eastAsia" w:ascii="宋体" w:hAnsi="宋体" w:eastAsia="宋体"/>
          <w:sz w:val="24"/>
          <w:szCs w:val="22"/>
        </w:rPr>
        <w:t>在</w:t>
      </w:r>
      <w:r>
        <w:rPr>
          <w:rFonts w:ascii="宋体" w:hAnsi="宋体" w:eastAsia="宋体" w:cs="宋体"/>
          <w:sz w:val="24"/>
        </w:rPr>
        <w:t>《信息技术 智能媒体编码 第11部分:图片文件格式》</w:t>
      </w:r>
      <w:r>
        <w:rPr>
          <w:rFonts w:hint="eastAsia" w:ascii="宋体" w:hAnsi="宋体" w:eastAsia="宋体" w:cs="宋体"/>
          <w:sz w:val="24"/>
        </w:rPr>
        <w:t>团体标准立项之后，编制工作组进一步对标准文档进行了细致的研究和改进，在经过2025年12月</w:t>
      </w:r>
      <w:r>
        <w:rPr>
          <w:rFonts w:ascii="宋体" w:hAnsi="宋体" w:eastAsia="宋体" w:cs="宋体"/>
          <w:sz w:val="24"/>
        </w:rPr>
        <w:t>AVS工作组第9</w:t>
      </w:r>
      <w:r>
        <w:rPr>
          <w:rFonts w:hint="eastAsia" w:ascii="宋体" w:hAnsi="宋体" w:eastAsia="宋体" w:cs="宋体"/>
          <w:sz w:val="24"/>
        </w:rPr>
        <w:t>5次</w:t>
      </w:r>
      <w:r>
        <w:rPr>
          <w:rFonts w:ascii="宋体" w:hAnsi="宋体" w:eastAsia="宋体" w:cs="宋体"/>
          <w:sz w:val="24"/>
        </w:rPr>
        <w:t>会议</w:t>
      </w:r>
      <w:r>
        <w:rPr>
          <w:rFonts w:hint="eastAsia" w:ascii="宋体" w:hAnsi="宋体" w:eastAsia="宋体" w:cs="宋体"/>
          <w:sz w:val="24"/>
        </w:rPr>
        <w:t>、2026年3月</w:t>
      </w:r>
      <w:r>
        <w:rPr>
          <w:rFonts w:ascii="宋体" w:hAnsi="宋体" w:eastAsia="宋体" w:cs="宋体"/>
          <w:sz w:val="24"/>
        </w:rPr>
        <w:t>AVS工作组第9</w:t>
      </w:r>
      <w:r>
        <w:rPr>
          <w:rFonts w:hint="eastAsia" w:ascii="宋体" w:hAnsi="宋体" w:eastAsia="宋体" w:cs="宋体"/>
          <w:sz w:val="24"/>
        </w:rPr>
        <w:t>6次</w:t>
      </w:r>
      <w:r>
        <w:rPr>
          <w:rFonts w:ascii="宋体" w:hAnsi="宋体" w:eastAsia="宋体" w:cs="宋体"/>
          <w:sz w:val="24"/>
        </w:rPr>
        <w:t>会议</w:t>
      </w:r>
      <w:r>
        <w:rPr>
          <w:rFonts w:hint="eastAsia" w:ascii="宋体" w:hAnsi="宋体" w:eastAsia="宋体" w:cs="宋体"/>
          <w:sz w:val="24"/>
        </w:rPr>
        <w:t>、2026年6月</w:t>
      </w:r>
      <w:r>
        <w:rPr>
          <w:rFonts w:ascii="宋体" w:hAnsi="宋体" w:eastAsia="宋体" w:cs="宋体"/>
          <w:sz w:val="24"/>
        </w:rPr>
        <w:t>AVS工作组第9</w:t>
      </w:r>
      <w:r>
        <w:rPr>
          <w:rFonts w:hint="eastAsia" w:ascii="宋体" w:hAnsi="宋体" w:eastAsia="宋体" w:cs="宋体"/>
          <w:sz w:val="24"/>
        </w:rPr>
        <w:t>7次</w:t>
      </w:r>
      <w:r>
        <w:rPr>
          <w:rFonts w:ascii="宋体" w:hAnsi="宋体" w:eastAsia="宋体" w:cs="宋体"/>
          <w:sz w:val="24"/>
        </w:rPr>
        <w:t>会议</w:t>
      </w:r>
      <w:r>
        <w:rPr>
          <w:rFonts w:hint="eastAsia" w:ascii="宋体" w:hAnsi="宋体" w:eastAsia="宋体" w:cs="宋体"/>
          <w:sz w:val="24"/>
        </w:rPr>
        <w:t>和2026年8月</w:t>
      </w:r>
      <w:r>
        <w:rPr>
          <w:rFonts w:ascii="宋体" w:hAnsi="宋体" w:eastAsia="宋体" w:cs="宋体"/>
          <w:sz w:val="24"/>
        </w:rPr>
        <w:t>AVS工作组第9</w:t>
      </w:r>
      <w:r>
        <w:rPr>
          <w:rFonts w:hint="eastAsia" w:ascii="宋体" w:hAnsi="宋体" w:eastAsia="宋体" w:cs="宋体"/>
          <w:sz w:val="24"/>
        </w:rPr>
        <w:t>8次</w:t>
      </w:r>
      <w:r>
        <w:rPr>
          <w:rFonts w:ascii="宋体" w:hAnsi="宋体" w:eastAsia="宋体" w:cs="宋体"/>
          <w:sz w:val="24"/>
        </w:rPr>
        <w:t>会议</w:t>
      </w:r>
      <w:r>
        <w:rPr>
          <w:rFonts w:hint="eastAsia" w:ascii="宋体" w:hAnsi="宋体" w:eastAsia="宋体" w:cs="宋体"/>
          <w:sz w:val="24"/>
        </w:rPr>
        <w:t>的讨论后，编制工作组进一步完善了静态图片和动态图片的元数据、文件标牌以及动态图片场景的音频支持</w:t>
      </w:r>
      <w:r>
        <w:rPr>
          <w:rFonts w:hint="eastAsia" w:ascii="宋体" w:hAnsi="宋体" w:eastAsia="宋体"/>
          <w:sz w:val="24"/>
          <w:szCs w:val="22"/>
        </w:rPr>
        <w:t>。</w:t>
      </w:r>
    </w:p>
    <w:p w14:paraId="2B6D73B3">
      <w:pPr>
        <w:pStyle w:val="8"/>
        <w:framePr w:w="0" w:hRule="auto" w:wrap="auto" w:vAnchor="margin" w:hAnchor="text" w:xAlign="left" w:yAlign="inline"/>
        <w:tabs>
          <w:tab w:val="left" w:pos="0"/>
        </w:tabs>
        <w:spacing w:line="360" w:lineRule="auto"/>
        <w:ind w:firstLine="424" w:firstLineChars="177"/>
        <w:jc w:val="both"/>
        <w:rPr>
          <w:rFonts w:hint="eastAsia" w:ascii="宋体" w:hAnsi="宋体" w:eastAsia="宋体"/>
          <w:sz w:val="24"/>
          <w:szCs w:val="22"/>
        </w:rPr>
      </w:pPr>
      <w:r>
        <w:rPr>
          <w:rFonts w:hint="eastAsia" w:ascii="宋体" w:hAnsi="宋体" w:eastAsia="宋体" w:cs="宋体"/>
          <w:sz w:val="24"/>
        </w:rPr>
        <w:t>在2026年8月</w:t>
      </w:r>
      <w:r>
        <w:rPr>
          <w:rFonts w:ascii="宋体" w:hAnsi="宋体" w:eastAsia="宋体" w:cs="宋体"/>
          <w:sz w:val="24"/>
        </w:rPr>
        <w:t>AVS工作组第9</w:t>
      </w:r>
      <w:r>
        <w:rPr>
          <w:rFonts w:hint="eastAsia" w:ascii="宋体" w:hAnsi="宋体" w:eastAsia="宋体" w:cs="宋体"/>
          <w:sz w:val="24"/>
        </w:rPr>
        <w:t>8次</w:t>
      </w:r>
      <w:r>
        <w:rPr>
          <w:rFonts w:ascii="宋体" w:hAnsi="宋体" w:eastAsia="宋体" w:cs="宋体"/>
          <w:sz w:val="24"/>
        </w:rPr>
        <w:t>会议</w:t>
      </w:r>
      <w:r>
        <w:rPr>
          <w:rFonts w:hint="eastAsia" w:ascii="宋体" w:hAnsi="宋体" w:eastAsia="宋体" w:cs="宋体"/>
          <w:sz w:val="24"/>
        </w:rPr>
        <w:t>期间，编制工作组于AVS系统组内召开了专家评审会，</w:t>
      </w:r>
      <w:r>
        <w:rPr>
          <w:rFonts w:hint="eastAsia" w:ascii="宋体" w:hAnsi="宋体" w:eastAsia="宋体"/>
          <w:sz w:val="24"/>
          <w:szCs w:val="22"/>
        </w:rPr>
        <w:t>与会专家对标准的结构、文本描述、文字排版等问题进行了深入讨论。会后编制工作组根据专家意见修改了标准文本，形成了标准的征求意见稿。</w:t>
      </w:r>
    </w:p>
    <w:p w14:paraId="20FC6449">
      <w:pPr>
        <w:spacing w:line="360" w:lineRule="auto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5. 主要起草人所做的工作</w:t>
      </w:r>
    </w:p>
    <w:p w14:paraId="0D9FF839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马栏山音视频实验室：主要负责项目的组织与实施、标准的起草、标准的编写、意见的征集与修改、定稿、报批工作。</w:t>
      </w:r>
    </w:p>
    <w:p w14:paraId="4D0262EC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其他单位：标准技术内容的讨论、意见的征集与修改、标准的编写等。</w:t>
      </w:r>
    </w:p>
    <w:p w14:paraId="6F99C4C2">
      <w:pPr>
        <w:pStyle w:val="6"/>
        <w:spacing w:line="360" w:lineRule="auto"/>
        <w:ind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二、标准编制原则和确定主要内容的论据及解决的主要问题</w:t>
      </w:r>
    </w:p>
    <w:p w14:paraId="7F3A6497">
      <w:pPr>
        <w:pStyle w:val="6"/>
        <w:spacing w:line="360" w:lineRule="auto"/>
        <w:ind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（国家标准编制原则、主要内容及其确定依据，修订国家标准时，还包括修订前后技术内容的对比）</w:t>
      </w:r>
    </w:p>
    <w:p w14:paraId="791E3C30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宋体" w:hAnsi="宋体"/>
          <w:b/>
          <w:bCs/>
          <w:sz w:val="24"/>
        </w:rPr>
      </w:pPr>
      <w:bookmarkStart w:id="0" w:name="OLE_LINK1"/>
      <w:r>
        <w:rPr>
          <w:rFonts w:hint="eastAsia" w:ascii="宋体" w:hAnsi="宋体"/>
          <w:b/>
          <w:bCs/>
          <w:sz w:val="24"/>
        </w:rPr>
        <w:t>本标准的编制原则</w:t>
      </w:r>
      <w:bookmarkEnd w:id="0"/>
    </w:p>
    <w:p w14:paraId="2462E4BF">
      <w:pPr>
        <w:spacing w:line="360" w:lineRule="auto"/>
        <w:ind w:firstLine="480" w:firstLineChars="200"/>
        <w:rPr>
          <w:rFonts w:hint="eastAsia" w:ascii="宋体" w:hAnsi="宋体"/>
          <w:kern w:val="0"/>
          <w:sz w:val="24"/>
          <w:szCs w:val="20"/>
        </w:rPr>
      </w:pPr>
      <w:r>
        <w:rPr>
          <w:rFonts w:hint="eastAsia" w:ascii="宋体" w:hAnsi="宋体"/>
          <w:kern w:val="0"/>
          <w:sz w:val="24"/>
          <w:szCs w:val="20"/>
        </w:rPr>
        <w:t>在本标准制定过程中，编制工作组充分考虑到标准自身的科学性、合理性，同时也为了使标准的使用者易于理解标准内容，在满足对标准技术内容完整准确表达的前提下，对标准表述内容进行了编写，力图达到语言表达形式尽可能简单、易懂，使相应专业人员便于理解和使用。</w:t>
      </w:r>
    </w:p>
    <w:p w14:paraId="00EE4BCE">
      <w:pPr>
        <w:spacing w:line="360" w:lineRule="auto"/>
        <w:ind w:firstLine="480" w:firstLineChars="200"/>
        <w:rPr>
          <w:rFonts w:hint="eastAsia" w:ascii="宋体" w:hAnsi="宋体"/>
          <w:kern w:val="0"/>
          <w:sz w:val="24"/>
          <w:szCs w:val="20"/>
        </w:rPr>
      </w:pPr>
      <w:r>
        <w:rPr>
          <w:rFonts w:hint="eastAsia" w:ascii="宋体" w:hAnsi="宋体"/>
          <w:kern w:val="0"/>
          <w:sz w:val="24"/>
          <w:szCs w:val="20"/>
        </w:rPr>
        <w:t>在编写内容与格式上按GB/T 1.1-2020《标准化工作导则 第1部分：标准化文件的结构和起草规则》的要求进行编写。</w:t>
      </w:r>
    </w:p>
    <w:p w14:paraId="50DEDE33">
      <w:pPr>
        <w:spacing w:line="360" w:lineRule="auto"/>
        <w:ind w:firstLine="480" w:firstLineChars="200"/>
        <w:rPr>
          <w:rFonts w:hint="eastAsia" w:ascii="宋体" w:hAnsi="宋体"/>
          <w:kern w:val="0"/>
          <w:sz w:val="24"/>
          <w:szCs w:val="20"/>
        </w:rPr>
      </w:pPr>
      <w:r>
        <w:rPr>
          <w:rFonts w:hint="eastAsia" w:ascii="宋体" w:hAnsi="宋体"/>
          <w:kern w:val="0"/>
          <w:sz w:val="24"/>
          <w:szCs w:val="20"/>
        </w:rPr>
        <w:t>在技术内容和指标方面，编制工作组在本标准编制过程中遵循以下原则：</w:t>
      </w:r>
    </w:p>
    <w:p w14:paraId="10FF257F">
      <w:pPr>
        <w:spacing w:line="360" w:lineRule="auto"/>
        <w:ind w:firstLine="480" w:firstLineChars="200"/>
        <w:rPr>
          <w:rFonts w:hint="eastAsia" w:ascii="宋体" w:hAnsi="宋体"/>
          <w:kern w:val="0"/>
          <w:sz w:val="24"/>
          <w:szCs w:val="20"/>
        </w:rPr>
      </w:pPr>
      <w:r>
        <w:rPr>
          <w:rFonts w:hint="eastAsia" w:ascii="宋体" w:hAnsi="宋体"/>
          <w:kern w:val="0"/>
          <w:sz w:val="24"/>
          <w:szCs w:val="20"/>
        </w:rPr>
        <w:t>一致性：本标准针对已经发布的</w:t>
      </w:r>
      <w:r>
        <w:rPr>
          <w:rFonts w:ascii="宋体" w:hAnsi="宋体"/>
          <w:kern w:val="0"/>
          <w:sz w:val="24"/>
          <w:szCs w:val="20"/>
        </w:rPr>
        <w:t>T/AI 109.2-2021</w:t>
      </w:r>
      <w:r>
        <w:rPr>
          <w:rFonts w:ascii="宋体" w:hAnsi="宋体"/>
          <w:sz w:val="24"/>
        </w:rPr>
        <w:t>《信息技术 智能媒体编码</w:t>
      </w:r>
      <w:r>
        <w:rPr>
          <w:rFonts w:hint="eastAsia" w:ascii="宋体" w:hAnsi="宋体"/>
          <w:sz w:val="24"/>
        </w:rPr>
        <w:t xml:space="preserve"> </w:t>
      </w:r>
      <w:r>
        <w:rPr>
          <w:rFonts w:ascii="宋体" w:hAnsi="宋体"/>
          <w:sz w:val="24"/>
        </w:rPr>
        <w:t>第2部分：视频》</w:t>
      </w:r>
      <w:r>
        <w:rPr>
          <w:rFonts w:hint="eastAsia" w:ascii="宋体" w:hAnsi="宋体"/>
          <w:kern w:val="0"/>
          <w:sz w:val="24"/>
          <w:szCs w:val="20"/>
        </w:rPr>
        <w:t>，定义了一种用于封装符合</w:t>
      </w:r>
      <w:r>
        <w:rPr>
          <w:rFonts w:ascii="宋体" w:hAnsi="宋体"/>
          <w:kern w:val="0"/>
          <w:sz w:val="24"/>
          <w:szCs w:val="20"/>
        </w:rPr>
        <w:t>T/AI 109.2-2021</w:t>
      </w:r>
      <w:r>
        <w:rPr>
          <w:rFonts w:hint="eastAsia" w:ascii="宋体" w:hAnsi="宋体"/>
          <w:kern w:val="0"/>
          <w:sz w:val="24"/>
          <w:szCs w:val="20"/>
        </w:rPr>
        <w:t>规范的图片位流的图片文件格式，同时兼容已发布的</w:t>
      </w:r>
      <w:r>
        <w:rPr>
          <w:rFonts w:ascii="宋体" w:hAnsi="宋体"/>
          <w:kern w:val="0"/>
          <w:sz w:val="24"/>
          <w:szCs w:val="20"/>
        </w:rPr>
        <w:t>T/AI 109.</w:t>
      </w:r>
      <w:r>
        <w:rPr>
          <w:rFonts w:hint="eastAsia" w:ascii="宋体" w:hAnsi="宋体"/>
          <w:kern w:val="0"/>
          <w:sz w:val="24"/>
          <w:szCs w:val="20"/>
        </w:rPr>
        <w:t>6</w:t>
      </w:r>
      <w:r>
        <w:rPr>
          <w:rFonts w:ascii="宋体" w:hAnsi="宋体"/>
          <w:kern w:val="0"/>
          <w:sz w:val="24"/>
          <w:szCs w:val="20"/>
        </w:rPr>
        <w:t>-202</w:t>
      </w:r>
      <w:r>
        <w:rPr>
          <w:rFonts w:hint="eastAsia" w:ascii="宋体" w:hAnsi="宋体"/>
          <w:kern w:val="0"/>
          <w:sz w:val="24"/>
          <w:szCs w:val="20"/>
        </w:rPr>
        <w:t>5</w:t>
      </w:r>
      <w:r>
        <w:rPr>
          <w:rFonts w:ascii="宋体" w:hAnsi="宋体"/>
          <w:sz w:val="24"/>
        </w:rPr>
        <w:t>《信息技术 智能媒体编码</w:t>
      </w:r>
      <w:r>
        <w:rPr>
          <w:rFonts w:hint="eastAsia" w:ascii="宋体" w:hAnsi="宋体"/>
          <w:sz w:val="24"/>
        </w:rPr>
        <w:t xml:space="preserve"> </w:t>
      </w:r>
      <w:r>
        <w:rPr>
          <w:rFonts w:ascii="宋体" w:hAnsi="宋体"/>
          <w:sz w:val="24"/>
        </w:rPr>
        <w:t>第</w:t>
      </w:r>
      <w:r>
        <w:rPr>
          <w:rFonts w:hint="eastAsia" w:ascii="宋体" w:hAnsi="宋体"/>
          <w:sz w:val="24"/>
        </w:rPr>
        <w:t>6</w:t>
      </w:r>
      <w:r>
        <w:rPr>
          <w:rFonts w:ascii="宋体" w:hAnsi="宋体"/>
          <w:sz w:val="24"/>
        </w:rPr>
        <w:t>部分：智能媒体格式》</w:t>
      </w:r>
      <w:r>
        <w:rPr>
          <w:rFonts w:hint="eastAsia" w:ascii="宋体" w:hAnsi="宋体"/>
          <w:sz w:val="24"/>
        </w:rPr>
        <w:t>以及</w:t>
      </w:r>
      <w:r>
        <w:rPr>
          <w:rFonts w:ascii="宋体" w:hAnsi="宋体"/>
          <w:kern w:val="0"/>
          <w:sz w:val="24"/>
          <w:szCs w:val="20"/>
        </w:rPr>
        <w:t>T/AI 109.</w:t>
      </w:r>
      <w:r>
        <w:rPr>
          <w:rFonts w:hint="eastAsia" w:ascii="宋体" w:hAnsi="宋体"/>
          <w:kern w:val="0"/>
          <w:sz w:val="24"/>
          <w:szCs w:val="20"/>
        </w:rPr>
        <w:t>7</w:t>
      </w:r>
      <w:r>
        <w:rPr>
          <w:rFonts w:ascii="宋体" w:hAnsi="宋体"/>
          <w:kern w:val="0"/>
          <w:sz w:val="24"/>
          <w:szCs w:val="20"/>
        </w:rPr>
        <w:t>-202</w:t>
      </w:r>
      <w:r>
        <w:rPr>
          <w:rFonts w:hint="eastAsia" w:ascii="宋体" w:hAnsi="宋体"/>
          <w:kern w:val="0"/>
          <w:sz w:val="24"/>
          <w:szCs w:val="20"/>
        </w:rPr>
        <w:t>4</w:t>
      </w:r>
      <w:r>
        <w:rPr>
          <w:rFonts w:hint="eastAsia" w:ascii="宋体" w:hAnsi="宋体"/>
          <w:sz w:val="24"/>
        </w:rPr>
        <w:t>《</w:t>
      </w:r>
      <w:r>
        <w:rPr>
          <w:rFonts w:ascii="宋体" w:hAnsi="宋体"/>
          <w:sz w:val="24"/>
        </w:rPr>
        <w:t>信息技术 智能媒体编码 第 7 部分：音频封装与传输</w:t>
      </w:r>
      <w:r>
        <w:rPr>
          <w:rFonts w:hint="eastAsia" w:ascii="宋体" w:hAnsi="宋体"/>
          <w:sz w:val="24"/>
        </w:rPr>
        <w:t>》</w:t>
      </w:r>
      <w:r>
        <w:rPr>
          <w:rFonts w:hint="eastAsia" w:ascii="宋体" w:hAnsi="宋体"/>
          <w:kern w:val="0"/>
          <w:sz w:val="24"/>
          <w:szCs w:val="20"/>
        </w:rPr>
        <w:t>。</w:t>
      </w:r>
    </w:p>
    <w:p w14:paraId="1C1B78BF">
      <w:pPr>
        <w:spacing w:line="360" w:lineRule="auto"/>
        <w:ind w:firstLine="480" w:firstLineChars="200"/>
        <w:rPr>
          <w:rFonts w:hint="eastAsia" w:ascii="宋体" w:hAnsi="宋体"/>
          <w:kern w:val="0"/>
          <w:sz w:val="24"/>
          <w:szCs w:val="20"/>
        </w:rPr>
      </w:pPr>
      <w:r>
        <w:rPr>
          <w:rFonts w:hint="eastAsia" w:ascii="宋体" w:hAnsi="宋体"/>
          <w:kern w:val="0"/>
          <w:sz w:val="24"/>
          <w:szCs w:val="20"/>
        </w:rPr>
        <w:t>准确性：要求本标准的规范和定义简练、准确，不引起歧义。</w:t>
      </w:r>
    </w:p>
    <w:p w14:paraId="64F3FA5F">
      <w:pPr>
        <w:pStyle w:val="11"/>
        <w:numPr>
          <w:ilvl w:val="0"/>
          <w:numId w:val="2"/>
        </w:numPr>
        <w:spacing w:line="360" w:lineRule="auto"/>
        <w:ind w:firstLineChars="0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确定主要内容的论据</w:t>
      </w:r>
    </w:p>
    <w:p w14:paraId="7ED8F72F">
      <w:pPr>
        <w:spacing w:line="360" w:lineRule="auto"/>
        <w:ind w:firstLine="484" w:firstLineChars="202"/>
        <w:rPr>
          <w:rFonts w:hint="eastAsia" w:hAnsi="宋体"/>
          <w:sz w:val="24"/>
        </w:rPr>
      </w:pPr>
      <w:r>
        <w:rPr>
          <w:rFonts w:hint="eastAsia" w:hAnsi="宋体"/>
          <w:sz w:val="24"/>
        </w:rPr>
        <w:t>本标准面向图片应</w:t>
      </w:r>
      <w:r>
        <w:rPr>
          <w:rFonts w:hint="eastAsia" w:ascii="宋体" w:hAnsi="宋体"/>
          <w:kern w:val="0"/>
          <w:sz w:val="24"/>
          <w:szCs w:val="20"/>
        </w:rPr>
        <w:t>用，</w:t>
      </w:r>
      <w:r>
        <w:rPr>
          <w:rFonts w:ascii="宋体" w:hAnsi="宋体"/>
          <w:kern w:val="0"/>
          <w:sz w:val="24"/>
          <w:szCs w:val="20"/>
        </w:rPr>
        <w:t>从</w:t>
      </w:r>
      <w:r>
        <w:rPr>
          <w:rFonts w:hint="eastAsia" w:ascii="宋体" w:hAnsi="宋体"/>
          <w:kern w:val="0"/>
          <w:sz w:val="24"/>
          <w:szCs w:val="20"/>
        </w:rPr>
        <w:t>现有主流应</w:t>
      </w:r>
      <w:r>
        <w:rPr>
          <w:rFonts w:ascii="宋体" w:hAnsi="宋体"/>
          <w:kern w:val="0"/>
          <w:sz w:val="24"/>
          <w:szCs w:val="20"/>
        </w:rPr>
        <w:t>用场景出发，研究适配AVS3编码技术的文件封装、文件解析等关键技术，提出标准化方案，能够使AVS3视频编码数据在更多的多媒体应用场景中落地，提升AVS3视频编码技术的影响力，加快AVS视频编码技术融入国际标准生态</w:t>
      </w:r>
      <w:r>
        <w:rPr>
          <w:rFonts w:hint="eastAsia" w:hAnsi="宋体"/>
          <w:sz w:val="24"/>
        </w:rPr>
        <w:t>。</w:t>
      </w:r>
    </w:p>
    <w:p w14:paraId="648FBCC2">
      <w:pPr>
        <w:pStyle w:val="11"/>
        <w:numPr>
          <w:ilvl w:val="0"/>
          <w:numId w:val="2"/>
        </w:numPr>
        <w:spacing w:line="360" w:lineRule="auto"/>
        <w:ind w:firstLineChars="0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解决的主要问题</w:t>
      </w:r>
    </w:p>
    <w:p w14:paraId="0862F1DF">
      <w:pPr>
        <w:spacing w:line="360" w:lineRule="auto"/>
        <w:ind w:firstLine="484" w:firstLineChars="202"/>
        <w:rPr>
          <w:rFonts w:hAnsi="宋体"/>
          <w:sz w:val="24"/>
        </w:rPr>
      </w:pPr>
      <w:r>
        <w:rPr>
          <w:rFonts w:hint="eastAsia" w:hAnsi="宋体"/>
          <w:sz w:val="24"/>
        </w:rPr>
        <w:t>本标准针对静态图片和动态</w:t>
      </w:r>
      <w:r>
        <w:rPr>
          <w:rFonts w:hint="eastAsia" w:ascii="宋体" w:hAnsi="宋体"/>
          <w:kern w:val="0"/>
          <w:sz w:val="24"/>
          <w:szCs w:val="20"/>
        </w:rPr>
        <w:t>图片应用场景，基于AVS3编码标准，规定了静态图片和动态图片的文件封装格式。具体的，包括：</w:t>
      </w:r>
    </w:p>
    <w:p w14:paraId="56E5B321">
      <w:pPr>
        <w:spacing w:line="360" w:lineRule="auto"/>
        <w:ind w:firstLine="484" w:firstLineChars="202"/>
        <w:rPr>
          <w:rFonts w:hAnsi="宋体"/>
          <w:sz w:val="24"/>
        </w:rPr>
      </w:pPr>
      <w:r>
        <w:rPr>
          <w:rFonts w:hint="eastAsia" w:hAnsi="宋体"/>
          <w:sz w:val="24"/>
        </w:rPr>
        <w:t>——支持基于基本媒体文</w:t>
      </w:r>
      <w:r>
        <w:rPr>
          <w:rFonts w:hint="eastAsia" w:ascii="宋体" w:hAnsi="宋体"/>
          <w:kern w:val="0"/>
          <w:sz w:val="24"/>
          <w:szCs w:val="20"/>
        </w:rPr>
        <w:t>件格</w:t>
      </w:r>
      <w:r>
        <w:rPr>
          <w:rFonts w:ascii="宋体" w:hAnsi="宋体"/>
          <w:kern w:val="0"/>
          <w:sz w:val="24"/>
          <w:szCs w:val="20"/>
        </w:rPr>
        <w:t>式（ISOBMFF）</w:t>
      </w:r>
      <w:r>
        <w:rPr>
          <w:rFonts w:hint="eastAsia" w:ascii="宋体" w:hAnsi="宋体"/>
          <w:kern w:val="0"/>
          <w:sz w:val="24"/>
          <w:szCs w:val="20"/>
        </w:rPr>
        <w:t>存储</w:t>
      </w:r>
      <w:r>
        <w:rPr>
          <w:rFonts w:hint="eastAsia" w:hAnsi="宋体"/>
          <w:sz w:val="24"/>
        </w:rPr>
        <w:t>图片。</w:t>
      </w:r>
    </w:p>
    <w:p w14:paraId="4515DEE4">
      <w:pPr>
        <w:spacing w:line="360" w:lineRule="auto"/>
        <w:ind w:firstLine="484" w:firstLineChars="202"/>
        <w:rPr>
          <w:rFonts w:hAnsi="宋体"/>
          <w:sz w:val="24"/>
        </w:rPr>
      </w:pPr>
      <w:r>
        <w:rPr>
          <w:rFonts w:hint="eastAsia" w:hAnsi="宋体"/>
          <w:sz w:val="24"/>
        </w:rPr>
        <w:t>——支持静态图片和动态图片的存储。</w:t>
      </w:r>
    </w:p>
    <w:p w14:paraId="057C6149">
      <w:pPr>
        <w:spacing w:line="360" w:lineRule="auto"/>
        <w:ind w:firstLine="484" w:firstLineChars="202"/>
        <w:rPr>
          <w:rFonts w:hint="eastAsia" w:hAnsi="宋体"/>
          <w:sz w:val="24"/>
        </w:rPr>
      </w:pPr>
      <w:r>
        <w:rPr>
          <w:rFonts w:hint="eastAsia" w:hAnsi="宋体"/>
          <w:sz w:val="24"/>
        </w:rPr>
        <w:t>——支持缩略图和透明通道特性。</w:t>
      </w:r>
    </w:p>
    <w:p w14:paraId="7314ABDD">
      <w:pPr>
        <w:spacing w:line="360" w:lineRule="auto"/>
        <w:ind w:firstLine="484" w:firstLineChars="202"/>
        <w:rPr>
          <w:rFonts w:hAnsi="宋体"/>
          <w:sz w:val="24"/>
        </w:rPr>
      </w:pPr>
      <w:r>
        <w:rPr>
          <w:rFonts w:hint="eastAsia" w:hAnsi="宋体"/>
          <w:sz w:val="24"/>
        </w:rPr>
        <w:t>——支持对图片编解码信息的指示。</w:t>
      </w:r>
    </w:p>
    <w:p w14:paraId="193434E8">
      <w:pPr>
        <w:spacing w:line="360" w:lineRule="auto"/>
        <w:ind w:firstLine="484" w:firstLineChars="202"/>
        <w:rPr>
          <w:rFonts w:hint="eastAsia" w:hAnsi="宋体"/>
          <w:sz w:val="24"/>
        </w:rPr>
      </w:pPr>
      <w:r>
        <w:rPr>
          <w:rFonts w:hint="eastAsia" w:hAnsi="宋体"/>
          <w:sz w:val="24"/>
        </w:rPr>
        <w:t>——支持对图片元数据的扩展和指示。</w:t>
      </w:r>
    </w:p>
    <w:p w14:paraId="794953E3">
      <w:pPr>
        <w:spacing w:line="360" w:lineRule="auto"/>
        <w:ind w:firstLine="484" w:firstLineChars="202"/>
        <w:rPr>
          <w:rFonts w:hint="eastAsia" w:hAnsi="宋体"/>
          <w:sz w:val="24"/>
        </w:rPr>
      </w:pPr>
      <w:r>
        <w:rPr>
          <w:rFonts w:hint="eastAsia" w:hAnsi="宋体"/>
          <w:sz w:val="24"/>
        </w:rPr>
        <w:t>支持图片应用相关的元数据扩展。</w:t>
      </w:r>
    </w:p>
    <w:p w14:paraId="0D241D82">
      <w:pPr>
        <w:spacing w:line="360" w:lineRule="auto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4．有关技术问题说明</w:t>
      </w:r>
    </w:p>
    <w:p w14:paraId="35A65E94">
      <w:pPr>
        <w:pStyle w:val="6"/>
        <w:spacing w:line="360" w:lineRule="auto"/>
        <w:ind w:firstLine="0" w:firstLineChars="0"/>
        <w:rPr>
          <w:sz w:val="24"/>
        </w:rPr>
      </w:pPr>
      <w:r>
        <w:rPr>
          <w:rFonts w:hint="eastAsia" w:hAnsi="宋体"/>
          <w:color w:val="000000"/>
          <w:sz w:val="24"/>
          <w:szCs w:val="24"/>
        </w:rPr>
        <w:t xml:space="preserve">    无</w:t>
      </w:r>
    </w:p>
    <w:p w14:paraId="4A8718A0">
      <w:pPr>
        <w:snapToGrid w:val="0"/>
        <w:spacing w:line="360" w:lineRule="auto"/>
        <w:ind w:firstLine="482" w:firstLineChars="200"/>
        <w:rPr>
          <w:rFonts w:ascii="宋体"/>
          <w:b/>
          <w:kern w:val="0"/>
          <w:sz w:val="24"/>
        </w:rPr>
      </w:pPr>
      <w:r>
        <w:rPr>
          <w:rFonts w:hint="eastAsia" w:ascii="宋体"/>
          <w:b/>
          <w:kern w:val="0"/>
          <w:sz w:val="24"/>
        </w:rPr>
        <w:t>三、主要试验或验证情况分析</w:t>
      </w:r>
    </w:p>
    <w:p w14:paraId="1D058870">
      <w:pPr>
        <w:snapToGrid w:val="0"/>
        <w:spacing w:line="360" w:lineRule="auto"/>
        <w:ind w:firstLine="482" w:firstLineChars="200"/>
        <w:rPr>
          <w:rFonts w:ascii="宋体"/>
          <w:b/>
          <w:kern w:val="0"/>
          <w:sz w:val="24"/>
        </w:rPr>
      </w:pPr>
      <w:r>
        <w:rPr>
          <w:rFonts w:hint="eastAsia" w:ascii="宋体"/>
          <w:b/>
          <w:kern w:val="0"/>
          <w:sz w:val="24"/>
        </w:rPr>
        <w:t>（试验验证的分析、综述报告，技术经济论证，预期的经济效益、社会效益和生态效益）</w:t>
      </w:r>
    </w:p>
    <w:p w14:paraId="2831A557">
      <w:pPr>
        <w:pStyle w:val="11"/>
        <w:numPr>
          <w:ilvl w:val="0"/>
          <w:numId w:val="3"/>
        </w:numPr>
        <w:spacing w:line="360" w:lineRule="auto"/>
        <w:ind w:firstLineChars="0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实验验证</w:t>
      </w:r>
    </w:p>
    <w:p w14:paraId="3BC88931">
      <w:pPr>
        <w:snapToGrid w:val="0"/>
        <w:spacing w:line="360" w:lineRule="auto"/>
        <w:ind w:firstLine="480" w:firstLineChars="200"/>
        <w:rPr>
          <w:rFonts w:hint="eastAsia" w:hAnsi="宋体"/>
          <w:sz w:val="24"/>
        </w:rPr>
      </w:pPr>
      <w:r>
        <w:rPr>
          <w:rFonts w:hint="eastAsia" w:hAnsi="宋体"/>
          <w:sz w:val="24"/>
        </w:rPr>
        <w:t>本标准定义的图片格式，基于扩展的</w:t>
      </w:r>
      <w:r>
        <w:rPr>
          <w:rFonts w:hint="eastAsia" w:ascii="宋体" w:hAnsi="宋体"/>
          <w:kern w:val="0"/>
          <w:sz w:val="24"/>
          <w:szCs w:val="20"/>
        </w:rPr>
        <w:t>FFMPEG文件封装工具进行</w:t>
      </w:r>
      <w:r>
        <w:rPr>
          <w:rFonts w:hint="eastAsia" w:hAnsi="宋体"/>
          <w:sz w:val="24"/>
        </w:rPr>
        <w:t>了验证。</w:t>
      </w:r>
    </w:p>
    <w:p w14:paraId="105A954C">
      <w:pPr>
        <w:pStyle w:val="11"/>
        <w:numPr>
          <w:ilvl w:val="0"/>
          <w:numId w:val="3"/>
        </w:numPr>
        <w:spacing w:line="360" w:lineRule="auto"/>
        <w:ind w:firstLineChars="0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产业化情况、推广应用论证和预期达到的经济效果</w:t>
      </w:r>
    </w:p>
    <w:p w14:paraId="66601D8D">
      <w:pPr>
        <w:pStyle w:val="6"/>
        <w:spacing w:line="360" w:lineRule="auto"/>
        <w:ind w:firstLine="480"/>
        <w:rPr>
          <w:rFonts w:hint="eastAsia" w:hAnsi="宋体"/>
          <w:sz w:val="24"/>
          <w:szCs w:val="22"/>
        </w:rPr>
      </w:pPr>
      <w:r>
        <w:rPr>
          <w:rFonts w:hAnsi="宋体"/>
          <w:sz w:val="24"/>
          <w:szCs w:val="22"/>
        </w:rPr>
        <w:t>本标准旨在定义符合AVS3编码标准的图片格式，包括静态图片格式和动态图片格式，统一文件封装、数据组织及解析要求，为相关产品研发和应用提供规范依据。标准实施后，可推动AVS3技术在互联网图片分发、数字媒体、移动终端及内容存储等领域的推广应用，促进编码、解码、制作及展示工具的适配与协同，完善产业生态。预期通过提升图片压缩效率，降低存储空间占用及网络传输成本，减少跨平台适配和系统开发投入，提高内容分发效率，带动相关软硬件产品及技术服务发展，形成良好的经济效益</w:t>
      </w:r>
      <w:r>
        <w:rPr>
          <w:rFonts w:hint="eastAsia" w:hAnsi="宋体"/>
          <w:sz w:val="24"/>
          <w:szCs w:val="22"/>
        </w:rPr>
        <w:t>。</w:t>
      </w:r>
    </w:p>
    <w:p w14:paraId="4004920A">
      <w:pPr>
        <w:snapToGrid w:val="0"/>
        <w:spacing w:line="360" w:lineRule="auto"/>
        <w:ind w:firstLine="482" w:firstLineChars="200"/>
        <w:rPr>
          <w:rFonts w:ascii="宋体"/>
          <w:b/>
          <w:kern w:val="0"/>
          <w:sz w:val="24"/>
        </w:rPr>
      </w:pPr>
      <w:r>
        <w:rPr>
          <w:rFonts w:hint="eastAsia" w:ascii="宋体"/>
          <w:b/>
          <w:kern w:val="0"/>
          <w:sz w:val="24"/>
        </w:rPr>
        <w:t>四、国际、国外同类标准技术内容对比情况</w:t>
      </w:r>
    </w:p>
    <w:p w14:paraId="391631E4">
      <w:pPr>
        <w:snapToGrid w:val="0"/>
        <w:spacing w:line="360" w:lineRule="auto"/>
        <w:ind w:firstLine="482" w:firstLineChars="200"/>
        <w:rPr>
          <w:rFonts w:ascii="宋体"/>
          <w:b/>
          <w:kern w:val="0"/>
          <w:sz w:val="24"/>
        </w:rPr>
      </w:pPr>
      <w:r>
        <w:rPr>
          <w:rFonts w:hint="eastAsia" w:ascii="宋体"/>
          <w:b/>
          <w:kern w:val="0"/>
          <w:sz w:val="24"/>
        </w:rPr>
        <w:t>（与国际、国外同类标准技术内容的对比情况，或者与测试的国外样品、样机的有关数据对比情况）</w:t>
      </w:r>
    </w:p>
    <w:p w14:paraId="0A2F9425">
      <w:pPr>
        <w:pStyle w:val="6"/>
        <w:spacing w:line="360" w:lineRule="auto"/>
        <w:ind w:firstLine="480"/>
        <w:rPr>
          <w:rFonts w:hint="eastAsia" w:hAnsi="宋体"/>
          <w:sz w:val="24"/>
          <w:szCs w:val="22"/>
        </w:rPr>
      </w:pPr>
      <w:r>
        <w:rPr>
          <w:rFonts w:hAnsi="宋体"/>
          <w:sz w:val="24"/>
          <w:szCs w:val="22"/>
        </w:rPr>
        <w:t>在国内，AVS2系列标准中有基于AVS2编码标准制定的静态图片标准。在国外，有基于HEVC编码标准制定的静态图片和动态图片标准。但尚未有针对AVS3编码标准制定，涵盖静态图片和动态图片应用场景的标准</w:t>
      </w:r>
      <w:r>
        <w:rPr>
          <w:rFonts w:hint="eastAsia" w:hAnsi="宋体"/>
          <w:sz w:val="24"/>
          <w:szCs w:val="22"/>
        </w:rPr>
        <w:t>。</w:t>
      </w:r>
    </w:p>
    <w:p w14:paraId="3F3DC6B1">
      <w:pPr>
        <w:pStyle w:val="6"/>
        <w:spacing w:line="360" w:lineRule="auto"/>
        <w:ind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五、采用国际标准和国外先进标准情况</w:t>
      </w:r>
    </w:p>
    <w:p w14:paraId="7AB41678">
      <w:pPr>
        <w:pStyle w:val="6"/>
        <w:spacing w:line="360" w:lineRule="auto"/>
        <w:ind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（以国际标准为基础的起草情况，以及是否合规引用或者采用国际国外标准，并说明未采用国际标准的原因；）</w:t>
      </w:r>
    </w:p>
    <w:p w14:paraId="4E4F27C7">
      <w:pPr>
        <w:pStyle w:val="6"/>
        <w:spacing w:line="360" w:lineRule="auto"/>
        <w:ind w:firstLine="480"/>
        <w:rPr>
          <w:sz w:val="24"/>
        </w:rPr>
      </w:pPr>
      <w:r>
        <w:rPr>
          <w:rFonts w:hint="eastAsia"/>
          <w:sz w:val="24"/>
        </w:rPr>
        <w:t>本部分未采用对应国际标准，而是采用自主制定的技术路线，其基本原因在于有关国际标准背后昂贵的专利费。但是自2002年AVS工作组成立以来，工作组的核心成员队伍相对稳定，在视频编码技术领域已有十余年的积累，逐步掌握了先进的视频编码理论与技术创新方法；同时，在本部分的制定过程中，不断吸收本领域主流国际企业以及国内更多研究机构成为会员单位，积极参与AVS3标准的制定，吸纳了一批国际先进技术。</w:t>
      </w:r>
    </w:p>
    <w:p w14:paraId="3FFC4AEB">
      <w:pPr>
        <w:pStyle w:val="6"/>
        <w:spacing w:line="360" w:lineRule="auto"/>
        <w:ind w:firstLine="480"/>
        <w:rPr>
          <w:rFonts w:hint="eastAsia" w:ascii="楷体_GB2312" w:hAnsi="宋体" w:eastAsia="楷体_GB2312"/>
          <w:szCs w:val="21"/>
        </w:rPr>
      </w:pPr>
      <w:r>
        <w:rPr>
          <w:rFonts w:hint="eastAsia"/>
          <w:sz w:val="24"/>
        </w:rPr>
        <w:t>本部分与其他国际标准组织发布的系统层技术标准（ISO/IEC 14496-12、ISO/IEC 23008-12）保持技术兼容，不仅提供了基本的图片格式规范，还针对AVS3视频编码特性扩展了新的应用功能，本部分功能更加完善，并更加易于实现。</w:t>
      </w:r>
    </w:p>
    <w:p w14:paraId="4CD2F24F">
      <w:pPr>
        <w:pStyle w:val="6"/>
        <w:spacing w:line="360" w:lineRule="auto"/>
        <w:ind w:firstLine="482"/>
        <w:rPr>
          <w:rFonts w:hint="eastAsia" w:hAnsi="宋体"/>
          <w:sz w:val="24"/>
          <w:szCs w:val="24"/>
        </w:rPr>
      </w:pPr>
      <w:r>
        <w:rPr>
          <w:rFonts w:hint="eastAsia"/>
          <w:b/>
          <w:sz w:val="24"/>
          <w:szCs w:val="24"/>
        </w:rPr>
        <w:t>六、与现行相关法律、法规、规章及相关标准的协调性</w:t>
      </w:r>
    </w:p>
    <w:p w14:paraId="0C3F66B2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本标准符合相关的现行法律、法规和规章。</w:t>
      </w:r>
    </w:p>
    <w:p w14:paraId="53A6B1D7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本标准</w:t>
      </w:r>
      <w:r>
        <w:rPr>
          <w:rFonts w:ascii="宋体" w:hAnsi="宋体"/>
          <w:sz w:val="24"/>
        </w:rPr>
        <w:t>与现有的《信息技术 智能媒体编码》系列标准中的视频部分、音频部分、智能媒体格式部分、音频封装与传输部分协调配套</w:t>
      </w:r>
      <w:r>
        <w:rPr>
          <w:rFonts w:hint="eastAsia" w:ascii="宋体" w:hAnsi="宋体"/>
          <w:sz w:val="24"/>
        </w:rPr>
        <w:t>。</w:t>
      </w:r>
    </w:p>
    <w:p w14:paraId="3D016996">
      <w:pPr>
        <w:pStyle w:val="6"/>
        <w:spacing w:line="360" w:lineRule="auto"/>
        <w:ind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七、重大分歧意见的处理经过和依据</w:t>
      </w:r>
    </w:p>
    <w:p w14:paraId="3A556B41">
      <w:pPr>
        <w:pStyle w:val="6"/>
        <w:spacing w:line="360" w:lineRule="auto"/>
        <w:ind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八、知识产权情况说明</w:t>
      </w:r>
    </w:p>
    <w:p w14:paraId="7A007F24">
      <w:pPr>
        <w:pStyle w:val="6"/>
        <w:spacing w:line="360" w:lineRule="auto"/>
        <w:ind w:firstLine="480"/>
        <w:rPr>
          <w:sz w:val="24"/>
        </w:rPr>
      </w:pPr>
      <w:r>
        <w:rPr>
          <w:rFonts w:hAnsi="宋体"/>
          <w:color w:val="000000"/>
          <w:sz w:val="24"/>
        </w:rPr>
        <w:t>AVS工作组已制定《数字音视频编解码技术标准工作组章程》及其细则、会员协议和知识产权政策，为标准制定、专利披露和实施许可提供制度保障。相关机制已在前两代AVS标准的制定和产业化过程中得到验证。工作组坚持优先采用自主技术和公开技术，对成员提案中的必要专利，要求权利人承诺按照AVS专利池方式实施许可；对存在潜在授权风险的国外专利技术，优先采用自主方案替代</w:t>
      </w:r>
      <w:r>
        <w:rPr>
          <w:sz w:val="24"/>
        </w:rPr>
        <w:t>。</w:t>
      </w:r>
    </w:p>
    <w:p w14:paraId="75893D72">
      <w:pPr>
        <w:pStyle w:val="6"/>
        <w:spacing w:line="360" w:lineRule="auto"/>
        <w:ind w:firstLine="480"/>
        <w:rPr>
          <w:sz w:val="24"/>
        </w:rPr>
      </w:pPr>
      <w:r>
        <w:rPr>
          <w:rFonts w:hint="eastAsia"/>
          <w:sz w:val="24"/>
        </w:rPr>
        <w:t>本标准</w:t>
      </w:r>
      <w:r>
        <w:rPr>
          <w:sz w:val="24"/>
        </w:rPr>
        <w:t>可能涉及如下</w:t>
      </w:r>
      <w:r>
        <w:rPr>
          <w:rFonts w:hint="eastAsia"/>
          <w:sz w:val="24"/>
        </w:rPr>
        <w:t>1</w:t>
      </w:r>
      <w:r>
        <w:rPr>
          <w:sz w:val="24"/>
        </w:rPr>
        <w:t>项与数字</w:t>
      </w:r>
      <w:r>
        <w:rPr>
          <w:rFonts w:hint="eastAsia"/>
          <w:sz w:val="24"/>
        </w:rPr>
        <w:t>音</w:t>
      </w:r>
      <w:r>
        <w:rPr>
          <w:sz w:val="24"/>
        </w:rPr>
        <w:t>视频编解码技术相关的专利的使用。专利申请号及名称如下：</w:t>
      </w:r>
    </w:p>
    <w:tbl>
      <w:tblPr>
        <w:tblStyle w:val="4"/>
        <w:tblW w:w="0" w:type="auto"/>
        <w:tblInd w:w="1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9"/>
        <w:gridCol w:w="1921"/>
        <w:gridCol w:w="2193"/>
        <w:gridCol w:w="1746"/>
        <w:gridCol w:w="1650"/>
      </w:tblGrid>
      <w:tr w14:paraId="630C40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2D07419D">
            <w:pPr>
              <w:autoSpaceDE w:val="0"/>
              <w:autoSpaceDN w:val="0"/>
              <w:spacing w:line="240" w:lineRule="auto"/>
              <w:jc w:val="left"/>
              <w:rPr>
                <w:kern w:val="0"/>
                <w:lang w:val="zh-CN"/>
              </w:rPr>
            </w:pPr>
            <w:r>
              <w:rPr>
                <w:kern w:val="0"/>
                <w:lang w:val="zh-CN"/>
              </w:rPr>
              <w:t>序号</w:t>
            </w:r>
          </w:p>
        </w:tc>
        <w:tc>
          <w:tcPr>
            <w:tcW w:w="1984" w:type="dxa"/>
            <w:vAlign w:val="center"/>
          </w:tcPr>
          <w:p w14:paraId="0A6CFFFA">
            <w:pPr>
              <w:autoSpaceDE w:val="0"/>
              <w:autoSpaceDN w:val="0"/>
              <w:spacing w:line="240" w:lineRule="auto"/>
              <w:ind w:firstLine="420"/>
              <w:jc w:val="left"/>
              <w:rPr>
                <w:kern w:val="0"/>
                <w:lang w:val="zh-CN"/>
              </w:rPr>
            </w:pPr>
            <w:r>
              <w:rPr>
                <w:kern w:val="0"/>
                <w:lang w:val="zh-CN"/>
              </w:rPr>
              <w:t>专利申请号</w:t>
            </w:r>
          </w:p>
        </w:tc>
        <w:tc>
          <w:tcPr>
            <w:tcW w:w="2552" w:type="dxa"/>
            <w:vAlign w:val="center"/>
          </w:tcPr>
          <w:p w14:paraId="12A4C86E">
            <w:pPr>
              <w:autoSpaceDE w:val="0"/>
              <w:autoSpaceDN w:val="0"/>
              <w:spacing w:line="240" w:lineRule="auto"/>
              <w:ind w:firstLine="420"/>
              <w:jc w:val="left"/>
              <w:rPr>
                <w:kern w:val="0"/>
                <w:lang w:val="zh-CN"/>
              </w:rPr>
            </w:pPr>
            <w:r>
              <w:rPr>
                <w:kern w:val="0"/>
                <w:lang w:val="zh-CN"/>
              </w:rPr>
              <w:t>专利名称</w:t>
            </w:r>
          </w:p>
        </w:tc>
        <w:tc>
          <w:tcPr>
            <w:tcW w:w="2098" w:type="dxa"/>
            <w:vAlign w:val="center"/>
          </w:tcPr>
          <w:p w14:paraId="56A9D6B0">
            <w:pPr>
              <w:autoSpaceDE w:val="0"/>
              <w:autoSpaceDN w:val="0"/>
              <w:spacing w:line="240" w:lineRule="auto"/>
              <w:jc w:val="left"/>
              <w:rPr>
                <w:kern w:val="0"/>
                <w:lang w:val="zh-CN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专利申请人</w:t>
            </w:r>
            <w:r>
              <w:rPr>
                <w:rFonts w:eastAsia="等线"/>
                <w:color w:val="000000"/>
                <w:kern w:val="0"/>
              </w:rPr>
              <w:t>/</w:t>
            </w:r>
            <w:r>
              <w:rPr>
                <w:rFonts w:hint="eastAsia" w:ascii="宋体" w:hAnsi="宋体"/>
                <w:color w:val="000000"/>
                <w:kern w:val="0"/>
              </w:rPr>
              <w:t>专利权人</w:t>
            </w:r>
          </w:p>
        </w:tc>
        <w:tc>
          <w:tcPr>
            <w:tcW w:w="1864" w:type="dxa"/>
            <w:vAlign w:val="center"/>
          </w:tcPr>
          <w:p w14:paraId="4C9DF6A7">
            <w:pPr>
              <w:autoSpaceDE w:val="0"/>
              <w:autoSpaceDN w:val="0"/>
              <w:spacing w:line="240" w:lineRule="auto"/>
              <w:jc w:val="left"/>
              <w:rPr>
                <w:kern w:val="0"/>
                <w:lang w:val="zh-CN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标准条款涉及专利的（章、条编号）</w:t>
            </w:r>
          </w:p>
        </w:tc>
      </w:tr>
      <w:tr w14:paraId="3EF0C8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6822CEC2">
            <w:pPr>
              <w:pStyle w:val="8"/>
              <w:framePr w:w="0" w:hRule="auto" w:wrap="auto" w:vAnchor="margin" w:hAnchor="text" w:xAlign="left" w:yAlign="inline"/>
              <w:tabs>
                <w:tab w:val="left" w:pos="0"/>
              </w:tabs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16"/>
              </w:rPr>
            </w:pPr>
            <w:r>
              <w:rPr>
                <w:rFonts w:hint="eastAsia" w:ascii="宋体" w:hAnsi="宋体" w:eastAsia="宋体" w:cs="宋体"/>
                <w:sz w:val="21"/>
                <w:szCs w:val="16"/>
              </w:rPr>
              <w:t>1</w:t>
            </w:r>
          </w:p>
        </w:tc>
        <w:tc>
          <w:tcPr>
            <w:tcW w:w="1984" w:type="dxa"/>
            <w:vAlign w:val="center"/>
          </w:tcPr>
          <w:p w14:paraId="1A62D773">
            <w:pPr>
              <w:pStyle w:val="8"/>
              <w:framePr w:w="0" w:hRule="auto" w:wrap="auto" w:vAnchor="margin" w:hAnchor="text" w:xAlign="left" w:yAlign="inline"/>
              <w:tabs>
                <w:tab w:val="left" w:pos="0"/>
              </w:tabs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16"/>
              </w:rPr>
            </w:pPr>
            <w:r>
              <w:rPr>
                <w:rFonts w:ascii="宋体" w:hAnsi="宋体" w:eastAsia="宋体" w:cs="宋体"/>
                <w:sz w:val="21"/>
                <w:szCs w:val="16"/>
              </w:rPr>
              <w:t>202511708400.2</w:t>
            </w:r>
          </w:p>
        </w:tc>
        <w:tc>
          <w:tcPr>
            <w:tcW w:w="2552" w:type="dxa"/>
            <w:vAlign w:val="center"/>
          </w:tcPr>
          <w:p w14:paraId="5CF00AA0">
            <w:pPr>
              <w:pStyle w:val="8"/>
              <w:framePr w:w="0" w:hRule="auto" w:wrap="auto" w:vAnchor="margin" w:hAnchor="text" w:xAlign="left" w:yAlign="inline"/>
              <w:tabs>
                <w:tab w:val="left" w:pos="0"/>
              </w:tabs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16"/>
              </w:rPr>
            </w:pPr>
            <w:r>
              <w:rPr>
                <w:rFonts w:ascii="宋体" w:hAnsi="宋体" w:eastAsia="宋体" w:cs="宋体"/>
                <w:sz w:val="21"/>
                <w:szCs w:val="16"/>
              </w:rPr>
              <w:t>一种动态图片文件处理方法、装置、设备及存储介质</w:t>
            </w:r>
          </w:p>
        </w:tc>
        <w:tc>
          <w:tcPr>
            <w:tcW w:w="2098" w:type="dxa"/>
            <w:vAlign w:val="center"/>
          </w:tcPr>
          <w:p w14:paraId="7FD490A3">
            <w:pPr>
              <w:pStyle w:val="8"/>
              <w:framePr w:w="0" w:hRule="auto" w:wrap="auto" w:vAnchor="margin" w:hAnchor="text" w:xAlign="left" w:yAlign="inline"/>
              <w:tabs>
                <w:tab w:val="left" w:pos="0"/>
              </w:tabs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16"/>
              </w:rPr>
            </w:pPr>
            <w:r>
              <w:rPr>
                <w:rFonts w:ascii="宋体" w:hAnsi="宋体" w:eastAsia="宋体" w:cs="宋体"/>
                <w:sz w:val="21"/>
                <w:szCs w:val="16"/>
              </w:rPr>
              <w:t>马栏山音视频实验室</w:t>
            </w:r>
          </w:p>
        </w:tc>
        <w:tc>
          <w:tcPr>
            <w:tcW w:w="1864" w:type="dxa"/>
            <w:vAlign w:val="center"/>
          </w:tcPr>
          <w:p w14:paraId="18BDA85D">
            <w:pPr>
              <w:pStyle w:val="8"/>
              <w:framePr w:w="0" w:hRule="auto" w:wrap="auto" w:vAnchor="margin" w:hAnchor="text" w:xAlign="left" w:yAlign="inline"/>
              <w:tabs>
                <w:tab w:val="left" w:pos="0"/>
              </w:tabs>
              <w:spacing w:line="240" w:lineRule="auto"/>
              <w:jc w:val="left"/>
              <w:rPr>
                <w:rFonts w:hint="eastAsia" w:ascii="宋体" w:hAnsi="宋体" w:eastAsia="宋体" w:cs="宋体"/>
                <w:sz w:val="21"/>
                <w:szCs w:val="16"/>
              </w:rPr>
            </w:pPr>
            <w:r>
              <w:rPr>
                <w:rFonts w:hint="eastAsia" w:ascii="宋体" w:hAnsi="宋体" w:eastAsia="宋体" w:cs="宋体"/>
                <w:sz w:val="21"/>
                <w:szCs w:val="16"/>
              </w:rPr>
              <w:t>5.3、5.4</w:t>
            </w:r>
          </w:p>
        </w:tc>
      </w:tr>
    </w:tbl>
    <w:p w14:paraId="1C091750">
      <w:pPr>
        <w:pStyle w:val="6"/>
        <w:spacing w:line="360" w:lineRule="auto"/>
        <w:ind w:firstLine="480"/>
        <w:rPr>
          <w:sz w:val="24"/>
        </w:rPr>
      </w:pPr>
    </w:p>
    <w:p w14:paraId="3020869D">
      <w:pPr>
        <w:pStyle w:val="6"/>
        <w:spacing w:line="360" w:lineRule="auto"/>
        <w:ind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九、贯彻标准的要求和措施建议</w:t>
      </w:r>
    </w:p>
    <w:p w14:paraId="269F2ED2">
      <w:pPr>
        <w:pStyle w:val="6"/>
        <w:spacing w:line="360" w:lineRule="auto"/>
        <w:ind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（实施国家标准的要求，以及组织措施、技术措施、过渡期和实施日期的建议等措施建议）</w:t>
      </w:r>
    </w:p>
    <w:p w14:paraId="6AD8F984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/>
          <w:color w:val="000000"/>
          <w:sz w:val="24"/>
          <w:szCs w:val="24"/>
        </w:rPr>
        <w:t>应通过各类国家级科技计划和产业化项目资助，大力</w:t>
      </w:r>
      <w:r>
        <w:rPr>
          <w:rFonts w:hint="eastAsia" w:ascii="宋体" w:hAnsi="Times New Roman"/>
          <w:kern w:val="0"/>
          <w:sz w:val="24"/>
          <w:szCs w:val="20"/>
        </w:rPr>
        <w:t>开展基于AVS</w:t>
      </w:r>
      <w:r>
        <w:rPr>
          <w:rFonts w:ascii="宋体" w:hAnsi="Times New Roman"/>
          <w:kern w:val="0"/>
          <w:sz w:val="24"/>
          <w:szCs w:val="20"/>
        </w:rPr>
        <w:t>3</w:t>
      </w:r>
      <w:r>
        <w:rPr>
          <w:rFonts w:hint="eastAsia" w:ascii="宋体" w:hAnsi="Times New Roman"/>
          <w:kern w:val="0"/>
          <w:sz w:val="24"/>
          <w:szCs w:val="20"/>
        </w:rPr>
        <w:t>-P</w:t>
      </w:r>
      <w:r>
        <w:rPr>
          <w:rFonts w:ascii="宋体" w:hAnsi="Times New Roman"/>
          <w:kern w:val="0"/>
          <w:sz w:val="24"/>
          <w:szCs w:val="20"/>
        </w:rPr>
        <w:t>1</w:t>
      </w:r>
      <w:r>
        <w:rPr>
          <w:rFonts w:hint="eastAsia" w:ascii="宋体" w:hAnsi="Times New Roman"/>
          <w:kern w:val="0"/>
          <w:sz w:val="24"/>
          <w:szCs w:val="20"/>
        </w:rPr>
        <w:t>1标准的图片应用开发、试验示范系统建设、直至大规模商用，</w:t>
      </w:r>
      <w:r>
        <w:rPr>
          <w:rFonts w:hint="eastAsia"/>
          <w:color w:val="000000"/>
          <w:sz w:val="24"/>
          <w:szCs w:val="24"/>
        </w:rPr>
        <w:t>扶持</w:t>
      </w:r>
      <w:r>
        <w:rPr>
          <w:rFonts w:hint="eastAsia" w:ascii="宋体" w:hAnsi="Times New Roman"/>
          <w:kern w:val="0"/>
          <w:sz w:val="24"/>
          <w:szCs w:val="20"/>
        </w:rPr>
        <w:t>AVS</w:t>
      </w:r>
      <w:r>
        <w:rPr>
          <w:rFonts w:ascii="宋体" w:hAnsi="Times New Roman"/>
          <w:kern w:val="0"/>
          <w:sz w:val="24"/>
          <w:szCs w:val="20"/>
        </w:rPr>
        <w:t>3</w:t>
      </w:r>
      <w:r>
        <w:rPr>
          <w:rFonts w:hint="eastAsia" w:ascii="宋体" w:hAnsi="Times New Roman"/>
          <w:kern w:val="0"/>
          <w:sz w:val="24"/>
          <w:szCs w:val="20"/>
        </w:rPr>
        <w:t>-P</w:t>
      </w:r>
      <w:r>
        <w:rPr>
          <w:rFonts w:ascii="宋体" w:hAnsi="Times New Roman"/>
          <w:kern w:val="0"/>
          <w:sz w:val="24"/>
          <w:szCs w:val="20"/>
        </w:rPr>
        <w:t>1</w:t>
      </w:r>
      <w:r>
        <w:rPr>
          <w:rFonts w:hint="eastAsia" w:ascii="宋体" w:hAnsi="Times New Roman"/>
          <w:kern w:val="0"/>
          <w:sz w:val="24"/>
          <w:szCs w:val="20"/>
        </w:rPr>
        <w:t>1</w:t>
      </w:r>
      <w:r>
        <w:rPr>
          <w:rFonts w:hint="eastAsia"/>
          <w:color w:val="000000"/>
          <w:sz w:val="24"/>
          <w:szCs w:val="24"/>
        </w:rPr>
        <w:t>产业链的形成</w:t>
      </w:r>
      <w:r>
        <w:rPr>
          <w:rFonts w:hint="eastAsia" w:ascii="宋体" w:hAnsi="宋体"/>
          <w:sz w:val="24"/>
        </w:rPr>
        <w:t>。</w:t>
      </w:r>
    </w:p>
    <w:p w14:paraId="16B71C0F">
      <w:pPr>
        <w:pStyle w:val="6"/>
        <w:spacing w:line="360" w:lineRule="auto"/>
        <w:ind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十、其他应予说明的事项</w:t>
      </w:r>
    </w:p>
    <w:p w14:paraId="09BC394E">
      <w:pPr>
        <w:pStyle w:val="6"/>
        <w:spacing w:line="360" w:lineRule="auto"/>
        <w:ind w:firstLine="480"/>
      </w:pPr>
      <w:r>
        <w:rPr>
          <w:rFonts w:hint="eastAsia" w:ascii="Times New Roman" w:hAnsi="宋体"/>
          <w:kern w:val="2"/>
          <w:sz w:val="24"/>
          <w:szCs w:val="24"/>
        </w:rPr>
        <w:t>无</w:t>
      </w:r>
      <w:r>
        <w:rPr>
          <w:rFonts w:hint="eastAsia" w:hAnsi="宋体"/>
          <w:sz w:val="24"/>
        </w:rPr>
        <w:t>。</w:t>
      </w:r>
    </w:p>
    <w:p w14:paraId="14EF0E40">
      <w:pPr>
        <w:spacing w:line="360" w:lineRule="auto"/>
      </w:pPr>
    </w:p>
    <w:p w14:paraId="32026778">
      <w:pPr>
        <w:spacing w:line="360" w:lineRule="auto"/>
        <w:jc w:val="righ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           团体标准</w:t>
      </w:r>
      <w:r>
        <w:rPr>
          <w:rFonts w:ascii="宋体" w:hAnsi="宋体" w:cs="宋体"/>
          <w:sz w:val="24"/>
        </w:rPr>
        <w:t>《信息技术 智能媒体编码 第11部分:图片文件格式》</w:t>
      </w:r>
      <w:r>
        <w:rPr>
          <w:rFonts w:hint="eastAsia" w:ascii="宋体" w:hAnsi="宋体"/>
          <w:sz w:val="24"/>
        </w:rPr>
        <w:t>编制工作组</w:t>
      </w:r>
    </w:p>
    <w:p w14:paraId="2148459B">
      <w:pPr>
        <w:spacing w:line="360" w:lineRule="auto"/>
        <w:jc w:val="righ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              2026-9-15</w:t>
      </w:r>
    </w:p>
    <w:p w14:paraId="135C2D0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3E3971"/>
    <w:multiLevelType w:val="multilevel"/>
    <w:tmpl w:val="483E397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586E32FE"/>
    <w:multiLevelType w:val="multilevel"/>
    <w:tmpl w:val="586E32FE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75FD3DF3"/>
    <w:multiLevelType w:val="multilevel"/>
    <w:tmpl w:val="75FD3DF3"/>
    <w:lvl w:ilvl="0" w:tentative="0">
      <w:start w:val="1"/>
      <w:numFmt w:val="japaneseCounting"/>
      <w:lvlText w:val="%1、"/>
      <w:lvlJc w:val="left"/>
      <w:pPr>
        <w:ind w:left="1192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52" w:hanging="440"/>
      </w:pPr>
    </w:lvl>
    <w:lvl w:ilvl="2" w:tentative="0">
      <w:start w:val="1"/>
      <w:numFmt w:val="lowerRoman"/>
      <w:lvlText w:val="%3."/>
      <w:lvlJc w:val="right"/>
      <w:pPr>
        <w:ind w:left="1792" w:hanging="440"/>
      </w:pPr>
    </w:lvl>
    <w:lvl w:ilvl="3" w:tentative="0">
      <w:start w:val="1"/>
      <w:numFmt w:val="decimal"/>
      <w:lvlText w:val="%4."/>
      <w:lvlJc w:val="left"/>
      <w:pPr>
        <w:ind w:left="2232" w:hanging="440"/>
      </w:pPr>
    </w:lvl>
    <w:lvl w:ilvl="4" w:tentative="0">
      <w:start w:val="1"/>
      <w:numFmt w:val="lowerLetter"/>
      <w:lvlText w:val="%5)"/>
      <w:lvlJc w:val="left"/>
      <w:pPr>
        <w:ind w:left="2672" w:hanging="440"/>
      </w:pPr>
    </w:lvl>
    <w:lvl w:ilvl="5" w:tentative="0">
      <w:start w:val="1"/>
      <w:numFmt w:val="lowerRoman"/>
      <w:lvlText w:val="%6."/>
      <w:lvlJc w:val="right"/>
      <w:pPr>
        <w:ind w:left="3112" w:hanging="440"/>
      </w:pPr>
    </w:lvl>
    <w:lvl w:ilvl="6" w:tentative="0">
      <w:start w:val="1"/>
      <w:numFmt w:val="decimal"/>
      <w:lvlText w:val="%7."/>
      <w:lvlJc w:val="left"/>
      <w:pPr>
        <w:ind w:left="3552" w:hanging="440"/>
      </w:pPr>
    </w:lvl>
    <w:lvl w:ilvl="7" w:tentative="0">
      <w:start w:val="1"/>
      <w:numFmt w:val="lowerLetter"/>
      <w:lvlText w:val="%8)"/>
      <w:lvlJc w:val="left"/>
      <w:pPr>
        <w:ind w:left="3992" w:hanging="440"/>
      </w:pPr>
    </w:lvl>
    <w:lvl w:ilvl="8" w:tentative="0">
      <w:start w:val="1"/>
      <w:numFmt w:val="lowerRoman"/>
      <w:lvlText w:val="%9."/>
      <w:lvlJc w:val="right"/>
      <w:pPr>
        <w:ind w:left="4432" w:hanging="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67D"/>
    <w:rsid w:val="000A5E1C"/>
    <w:rsid w:val="00167176"/>
    <w:rsid w:val="00197174"/>
    <w:rsid w:val="0024120F"/>
    <w:rsid w:val="002748A5"/>
    <w:rsid w:val="002E6D2F"/>
    <w:rsid w:val="003237DD"/>
    <w:rsid w:val="00404470"/>
    <w:rsid w:val="00415DCC"/>
    <w:rsid w:val="00417A17"/>
    <w:rsid w:val="00463D63"/>
    <w:rsid w:val="004F4B05"/>
    <w:rsid w:val="00500FBB"/>
    <w:rsid w:val="005A5340"/>
    <w:rsid w:val="005F7C8D"/>
    <w:rsid w:val="0067370C"/>
    <w:rsid w:val="006D1ADB"/>
    <w:rsid w:val="007427C5"/>
    <w:rsid w:val="0075419C"/>
    <w:rsid w:val="007B767D"/>
    <w:rsid w:val="007D43AB"/>
    <w:rsid w:val="007F4DF4"/>
    <w:rsid w:val="00842C68"/>
    <w:rsid w:val="00855013"/>
    <w:rsid w:val="00885B71"/>
    <w:rsid w:val="009727C9"/>
    <w:rsid w:val="00974D68"/>
    <w:rsid w:val="009A0BB1"/>
    <w:rsid w:val="009B1E9C"/>
    <w:rsid w:val="009F03D1"/>
    <w:rsid w:val="00A669E9"/>
    <w:rsid w:val="00A83533"/>
    <w:rsid w:val="00AD1E95"/>
    <w:rsid w:val="00B714D2"/>
    <w:rsid w:val="00B9417F"/>
    <w:rsid w:val="00BB5D77"/>
    <w:rsid w:val="00BC01F3"/>
    <w:rsid w:val="00BD31E4"/>
    <w:rsid w:val="00C25F1F"/>
    <w:rsid w:val="00C775B1"/>
    <w:rsid w:val="00D23725"/>
    <w:rsid w:val="00D4526F"/>
    <w:rsid w:val="00E013B9"/>
    <w:rsid w:val="00E3214A"/>
    <w:rsid w:val="00E62673"/>
    <w:rsid w:val="00F16EA5"/>
    <w:rsid w:val="00F46B8F"/>
    <w:rsid w:val="00F741EF"/>
    <w:rsid w:val="00F946B2"/>
    <w:rsid w:val="00FC6B1E"/>
    <w:rsid w:val="00FE60AB"/>
    <w:rsid w:val="15C1002D"/>
    <w:rsid w:val="69B71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400" w:lineRule="exact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  <w14:ligatures w14:val="none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customStyle="1" w:styleId="6">
    <w:name w:val="段"/>
    <w:link w:val="7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kern w:val="0"/>
      <w:sz w:val="21"/>
      <w:szCs w:val="20"/>
      <w:lang w:val="en-US" w:eastAsia="zh-CN" w:bidi="ar-SA"/>
      <w14:ligatures w14:val="none"/>
    </w:rPr>
  </w:style>
  <w:style w:type="character" w:customStyle="1" w:styleId="7">
    <w:name w:val="段 Char"/>
    <w:link w:val="6"/>
    <w:qFormat/>
    <w:uiPriority w:val="0"/>
    <w:rPr>
      <w:rFonts w:ascii="宋体" w:hAnsi="Times New Roman" w:eastAsia="宋体" w:cs="Times New Roman"/>
      <w:kern w:val="0"/>
      <w:szCs w:val="20"/>
      <w14:ligatures w14:val="none"/>
    </w:rPr>
  </w:style>
  <w:style w:type="paragraph" w:customStyle="1" w:styleId="8">
    <w:name w:val="封面标准名称"/>
    <w:qFormat/>
    <w:uiPriority w:val="0"/>
    <w:pPr>
      <w:framePr w:w="9638" w:h="6917" w:hRule="exact" w:wrap="around" w:vAnchor="margin" w:hAnchor="margin" w:xAlign="center" w:y="5955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kern w:val="0"/>
      <w:sz w:val="52"/>
      <w:szCs w:val="20"/>
      <w:lang w:val="en-US" w:eastAsia="zh-CN" w:bidi="ar-SA"/>
      <w14:ligatures w14:val="none"/>
    </w:rPr>
  </w:style>
  <w:style w:type="character" w:customStyle="1" w:styleId="9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  <w14:ligatures w14:val="none"/>
    </w:rPr>
  </w:style>
  <w:style w:type="character" w:customStyle="1" w:styleId="10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  <w14:ligatures w14:val="none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811</Words>
  <Characters>876</Characters>
  <Lines>30</Lines>
  <Paragraphs>8</Paragraphs>
  <TotalTime>219</TotalTime>
  <ScaleCrop>false</ScaleCrop>
  <LinksUpToDate>false</LinksUpToDate>
  <CharactersWithSpaces>885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2025-09-26T06:52:00Z</dcterms:created>
  <dc:creator>赵 海英</dc:creator>
  <cp:lastModifiedBy>竟然有人</cp:lastModifiedBy>
  <dcterms:modified xsi:type="dcterms:W3CDTF">2026-09-17T08:27:29Z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B63A99D6D80C4C7080A5DBA532DCAF72_13</vt:lpwstr>
  </property>
  <property fmtid="{D5CDD505-2E9C-101B-9397-08002B2CF9AE}" pid="4" name="KSOTemplateDocerSaveRecord">
    <vt:lpwstr>eyJoZGlkIjoiYjA3NWUyMDBjM2M5Y2ExMGM1OTg0MzhkNTk0OWFlNDAiLCJ1c2VySWQiOiIyNjc4ODg2MTcifQ==</vt:lpwstr>
  </property>
</Properties>
</file>