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35"/>
        <w:rPr>
          <w:b/>
          <w:color w:val="FF0000"/>
          <w:sz w:val="24"/>
        </w:rPr>
      </w:pPr>
      <w:bookmarkStart w:id="0" w:name="_GoBack"/>
      <w:bookmarkEnd w:id="0"/>
    </w:p>
    <w:p>
      <w:pPr>
        <w:spacing w:line="360" w:lineRule="auto"/>
        <w:jc w:val="center"/>
        <w:rPr>
          <w:rFonts w:eastAsia="黑体"/>
          <w:sz w:val="32"/>
          <w:szCs w:val="32"/>
        </w:rPr>
      </w:pPr>
      <w:r>
        <w:rPr>
          <w:rFonts w:eastAsia="黑体"/>
          <w:sz w:val="32"/>
          <w:szCs w:val="32"/>
        </w:rPr>
        <w:t>团体标准《</w:t>
      </w:r>
      <w:r>
        <w:rPr>
          <w:rFonts w:eastAsia="黑体"/>
          <w:sz w:val="32"/>
        </w:rPr>
        <w:t>信息技术 视觉特征编码 第4部分：深度特征图</w:t>
      </w:r>
      <w:r>
        <w:rPr>
          <w:rFonts w:eastAsia="黑体"/>
          <w:sz w:val="32"/>
          <w:szCs w:val="32"/>
        </w:rPr>
        <w:t>》（征求意见稿）</w:t>
      </w:r>
    </w:p>
    <w:p>
      <w:pPr>
        <w:spacing w:line="360" w:lineRule="auto"/>
        <w:jc w:val="center"/>
        <w:rPr>
          <w:rFonts w:eastAsia="黑体"/>
          <w:sz w:val="32"/>
          <w:szCs w:val="32"/>
        </w:rPr>
      </w:pPr>
      <w:r>
        <w:rPr>
          <w:rFonts w:eastAsia="黑体"/>
          <w:sz w:val="32"/>
          <w:szCs w:val="32"/>
        </w:rPr>
        <w:t>编制说明</w:t>
      </w:r>
    </w:p>
    <w:p>
      <w:pPr>
        <w:spacing w:line="360" w:lineRule="auto"/>
        <w:ind w:firstLine="472" w:firstLineChars="196"/>
        <w:rPr>
          <w:b/>
          <w:bCs/>
          <w:sz w:val="24"/>
        </w:rPr>
      </w:pPr>
      <w:r>
        <w:rPr>
          <w:b/>
          <w:bCs/>
          <w:sz w:val="24"/>
        </w:rPr>
        <w:t>一、工作简况</w:t>
      </w:r>
    </w:p>
    <w:p>
      <w:pPr>
        <w:pStyle w:val="13"/>
        <w:spacing w:line="360" w:lineRule="auto"/>
        <w:ind w:firstLine="480"/>
        <w:rPr>
          <w:rFonts w:ascii="Times New Roman"/>
          <w:sz w:val="24"/>
          <w:szCs w:val="24"/>
        </w:rPr>
      </w:pPr>
      <w:r>
        <w:rPr>
          <w:rFonts w:ascii="Times New Roman"/>
          <w:sz w:val="24"/>
          <w:szCs w:val="24"/>
        </w:rPr>
        <w:t>新一代人工智能产业技术创新战略联盟（简称AITISA联盟）是在科技部的指导下于2017年成立，由近200家来自行业内的顶尖企业、高校和科研院所、资本机构、服务机构、创新创业企业组成。在AVS工作组近20年标准制定经验及标准制定团队的基础上，联盟从成立开始，便以人工智能产业发展需求为引领，围绕产业发展中存在的共性问题，建立了AI标准工作组，着手人工智能标准体系的搭建和技术标准的制定。AI标准工作组内部成立了若干专题组，分别承担相关细分领域的标准制定工作，视觉特征编码专题组是其中之一，致力于视觉特征编码相关技术标准的制订。</w:t>
      </w:r>
    </w:p>
    <w:p>
      <w:pPr>
        <w:pStyle w:val="13"/>
        <w:spacing w:line="360" w:lineRule="auto"/>
        <w:ind w:firstLine="480"/>
        <w:rPr>
          <w:rFonts w:ascii="Times New Roman"/>
          <w:sz w:val="24"/>
          <w:szCs w:val="24"/>
        </w:rPr>
      </w:pPr>
      <w:r>
        <w:rPr>
          <w:rFonts w:ascii="Times New Roman"/>
          <w:sz w:val="24"/>
          <w:szCs w:val="24"/>
        </w:rPr>
        <w:t>《信息技术 视觉特征编码 第4部分：深度特征图》规定了图像分析任务中，深度网络提取的特征图数据的编码格式和解码工具。本标准适用于图像数据中目标或场景的分类、检索、识别等应用。</w:t>
      </w:r>
    </w:p>
    <w:p>
      <w:pPr>
        <w:pStyle w:val="13"/>
        <w:spacing w:line="360" w:lineRule="auto"/>
        <w:ind w:firstLine="480"/>
        <w:rPr>
          <w:rFonts w:ascii="Times New Roman"/>
          <w:sz w:val="24"/>
          <w:szCs w:val="24"/>
        </w:rPr>
      </w:pPr>
      <w:r>
        <w:rPr>
          <w:rFonts w:hint="eastAsia" w:ascii="Times New Roman"/>
          <w:sz w:val="24"/>
          <w:szCs w:val="24"/>
        </w:rPr>
        <w:t>根据中关村视听产业技术创新联盟2023年标准制修订计划的安排，下达了由鹏城实验室牵头制定的团体标准《信息技术 视觉特征编码 第</w:t>
      </w:r>
      <w:r>
        <w:rPr>
          <w:rFonts w:ascii="Times New Roman"/>
          <w:sz w:val="24"/>
          <w:szCs w:val="24"/>
        </w:rPr>
        <w:t>4</w:t>
      </w:r>
      <w:r>
        <w:rPr>
          <w:rFonts w:hint="eastAsia" w:ascii="Times New Roman"/>
          <w:sz w:val="24"/>
          <w:szCs w:val="24"/>
        </w:rPr>
        <w:t>部分：深度特征图》（标准计划号为202103250</w:t>
      </w:r>
      <w:r>
        <w:rPr>
          <w:rFonts w:hint="eastAsia" w:ascii="Times New Roman"/>
          <w:sz w:val="24"/>
          <w:szCs w:val="24"/>
          <w:lang w:val="en-US" w:eastAsia="zh-CN"/>
        </w:rPr>
        <w:t>4</w:t>
      </w:r>
      <w:r>
        <w:rPr>
          <w:rFonts w:hint="eastAsia" w:ascii="Times New Roman"/>
          <w:sz w:val="24"/>
          <w:szCs w:val="24"/>
        </w:rPr>
        <w:t>）的制定任务。</w:t>
      </w:r>
    </w:p>
    <w:p>
      <w:pPr>
        <w:pStyle w:val="13"/>
        <w:spacing w:line="360" w:lineRule="auto"/>
        <w:ind w:firstLine="480"/>
      </w:pPr>
      <w:r>
        <w:rPr>
          <w:rFonts w:ascii="Times New Roman"/>
          <w:sz w:val="24"/>
          <w:szCs w:val="24"/>
        </w:rPr>
        <w:t>工作组自</w:t>
      </w:r>
      <w:r>
        <w:rPr>
          <w:rFonts w:ascii="Times New Roman"/>
          <w:color w:val="000000"/>
          <w:sz w:val="24"/>
          <w:szCs w:val="24"/>
        </w:rPr>
        <w:t>2017年12月第一次</w:t>
      </w:r>
      <w:r>
        <w:rPr>
          <w:rFonts w:ascii="Times New Roman"/>
          <w:sz w:val="24"/>
          <w:szCs w:val="24"/>
        </w:rPr>
        <w:t>会议开始，讨论启动视觉特征编码标准制定工作，为视觉特征建立新一代编解码技术体系架构，以解决视觉特征编码的难题，推进领域技术发展。</w:t>
      </w:r>
      <w:r>
        <w:rPr>
          <w:rFonts w:ascii="Times New Roman"/>
          <w:sz w:val="24"/>
        </w:rPr>
        <w:t>在标准制定的整体路线方面，前三次会议(2017年12月-2018年6月)对视觉特征编码的技术需求和应用场景进行讨论与梳理，首先形成了《视觉特征编码提案征集书(草案)》(AI M1016)技术文档与《视觉特征编码评价框架(草案)》(AI M1017)，前者明确了提案需求，并规提案阶段设置、提案内容、时间节点计划等，后者列出了典型视觉任务的验证数据集，设置核心实验中的测试任务、基本思路、测试条件、参考技术文档、性能度量等。经过后续会议(2018年8月-2019年12月)修订完善，最终形成了《视觉特征编码核心实验数据集6.0》(AI N1160)、《视觉特征编码核心实验设计6.0》(AI N1159)、《视觉特征编码测试模型V1.0》(AI N1093)技术文档。</w:t>
      </w:r>
      <w:r>
        <w:rPr>
          <w:rFonts w:hint="eastAsia" w:ascii="Times New Roman"/>
          <w:sz w:val="24"/>
        </w:rPr>
        <w:t>关于深度特征编码，</w:t>
      </w:r>
      <w:r>
        <w:rPr>
          <w:rFonts w:ascii="Times New Roman"/>
          <w:sz w:val="24"/>
          <w:szCs w:val="24"/>
        </w:rPr>
        <w:t>工作组在2018年8月第4次会议</w:t>
      </w:r>
      <w:r>
        <w:rPr>
          <w:rFonts w:hint="eastAsia" w:ascii="Times New Roman"/>
          <w:sz w:val="24"/>
          <w:szCs w:val="24"/>
        </w:rPr>
        <w:t>首次</w:t>
      </w:r>
      <w:r>
        <w:rPr>
          <w:rFonts w:ascii="Times New Roman"/>
          <w:sz w:val="24"/>
          <w:szCs w:val="24"/>
        </w:rPr>
        <w:t>收到《基于视频编码标准的Deep feature有损压缩框架》</w:t>
      </w:r>
      <w:r>
        <w:rPr>
          <w:rFonts w:hint="eastAsia" w:ascii="Times New Roman"/>
          <w:sz w:val="24"/>
        </w:rPr>
        <w:t>(</w:t>
      </w:r>
      <w:r>
        <w:rPr>
          <w:rFonts w:ascii="Times New Roman"/>
          <w:sz w:val="24"/>
        </w:rPr>
        <w:t>AI M1030)</w:t>
      </w:r>
      <w:r>
        <w:rPr>
          <w:rFonts w:ascii="Times New Roman"/>
          <w:sz w:val="24"/>
          <w:szCs w:val="24"/>
        </w:rPr>
        <w:t>技术提案，提出采纳预量化与视频编码相结合的方案作为特征图压缩的基础编码框架。在2018年12月第5次会议收到《基于视频编码标准的特征图有损压缩框架及测试条件》</w:t>
      </w:r>
      <w:r>
        <w:rPr>
          <w:rFonts w:hint="eastAsia" w:ascii="Times New Roman"/>
          <w:sz w:val="24"/>
        </w:rPr>
        <w:t>(</w:t>
      </w:r>
      <w:r>
        <w:rPr>
          <w:rFonts w:ascii="Times New Roman"/>
          <w:sz w:val="24"/>
        </w:rPr>
        <w:t>AI M1061)</w:t>
      </w:r>
      <w:r>
        <w:rPr>
          <w:rFonts w:ascii="Times New Roman"/>
          <w:sz w:val="24"/>
          <w:szCs w:val="24"/>
        </w:rPr>
        <w:t>技术提案，提出基于视频编码标准的深度特征图有损压缩框架，并最终审议通过。在2019年3月第6次会议收到《多任务下特征图有损压缩测试及实验平台升级》</w:t>
      </w:r>
      <w:r>
        <w:rPr>
          <w:rFonts w:hint="eastAsia" w:ascii="Times New Roman"/>
          <w:sz w:val="24"/>
        </w:rPr>
        <w:t>(</w:t>
      </w:r>
      <w:r>
        <w:rPr>
          <w:rFonts w:ascii="Times New Roman"/>
          <w:sz w:val="24"/>
        </w:rPr>
        <w:t>AI M1088)</w:t>
      </w:r>
      <w:r>
        <w:rPr>
          <w:rFonts w:ascii="Times New Roman"/>
          <w:sz w:val="24"/>
          <w:szCs w:val="24"/>
        </w:rPr>
        <w:t>技术提案，该提案报告了在目标检测任务下的特征图有损压缩性能，并建议更新实验平台。在2019年8月第8次会议收到《特征图有损压缩中预量化和重打包模块的模式拓展》</w:t>
      </w:r>
      <w:r>
        <w:rPr>
          <w:rFonts w:hint="eastAsia" w:ascii="Times New Roman"/>
          <w:sz w:val="24"/>
        </w:rPr>
        <w:t>(</w:t>
      </w:r>
      <w:r>
        <w:rPr>
          <w:rFonts w:ascii="Times New Roman"/>
          <w:sz w:val="24"/>
        </w:rPr>
        <w:t>AI M1122)</w:t>
      </w:r>
      <w:r>
        <w:rPr>
          <w:rFonts w:ascii="Times New Roman"/>
          <w:sz w:val="24"/>
          <w:szCs w:val="24"/>
        </w:rPr>
        <w:t>技术提案，并最终审议通过。在2019年12月第9次会议收到《特征图有损压缩试验补充》</w:t>
      </w:r>
      <w:r>
        <w:rPr>
          <w:rFonts w:hint="eastAsia" w:ascii="Times New Roman"/>
          <w:sz w:val="24"/>
        </w:rPr>
        <w:t>(</w:t>
      </w:r>
      <w:r>
        <w:rPr>
          <w:rFonts w:ascii="Times New Roman"/>
          <w:sz w:val="24"/>
        </w:rPr>
        <w:t>AI M1154)</w:t>
      </w:r>
      <w:r>
        <w:rPr>
          <w:rFonts w:ascii="Times New Roman"/>
          <w:sz w:val="24"/>
          <w:szCs w:val="24"/>
        </w:rPr>
        <w:t>技术提案，该提案对特征图有损压缩进行了试验补充，并对视频序列特征进行试验，探索含有时空冗余的特征序列编码压缩。在2020年3月第10次会议收到《深度特征图量化技术更新》</w:t>
      </w:r>
      <w:r>
        <w:rPr>
          <w:rFonts w:hint="eastAsia" w:ascii="Times New Roman"/>
          <w:sz w:val="24"/>
        </w:rPr>
        <w:t>(</w:t>
      </w:r>
      <w:r>
        <w:rPr>
          <w:rFonts w:ascii="Times New Roman"/>
          <w:sz w:val="24"/>
        </w:rPr>
        <w:t>AI M1220)</w:t>
      </w:r>
      <w:r>
        <w:rPr>
          <w:rFonts w:ascii="Times New Roman"/>
          <w:sz w:val="24"/>
          <w:szCs w:val="24"/>
        </w:rPr>
        <w:t>技术提案，该提案针对特征图有损压缩任务，提出了一种基于特征图统计特性的自适应量化方法，并最终审议通过。在上述技术提案的基础上，形成了《信息技术 视觉特征编码 第4部分：深度特征图》标准的第一份草案，之后，该草案在工作组内部进行公示与审阅，广泛采纳各单位专家的意见，对收到的反馈意见进行</w:t>
      </w:r>
      <w:r>
        <w:rPr>
          <w:rFonts w:hint="eastAsia" w:ascii="Times New Roman"/>
          <w:sz w:val="24"/>
          <w:szCs w:val="24"/>
        </w:rPr>
        <w:t>反复</w:t>
      </w:r>
      <w:r>
        <w:rPr>
          <w:rFonts w:ascii="Times New Roman"/>
          <w:sz w:val="24"/>
          <w:szCs w:val="24"/>
        </w:rPr>
        <w:t>认真讨论和修订相应内容，并最终于2023年5月形成了标准的征求意见稿。</w:t>
      </w:r>
    </w:p>
    <w:p>
      <w:pPr>
        <w:pStyle w:val="13"/>
        <w:spacing w:line="360" w:lineRule="auto"/>
        <w:ind w:firstLine="480"/>
        <w:rPr>
          <w:rFonts w:ascii="Times New Roman"/>
          <w:color w:val="FF0000"/>
          <w:sz w:val="24"/>
          <w:szCs w:val="24"/>
        </w:rPr>
      </w:pPr>
      <w:r>
        <w:rPr>
          <w:rFonts w:ascii="Times New Roman"/>
          <w:sz w:val="24"/>
          <w:szCs w:val="24"/>
        </w:rPr>
        <w:t>本标准起草单位：</w:t>
      </w:r>
      <w:r>
        <w:rPr>
          <w:rFonts w:ascii="Times New Roman"/>
          <w:color w:val="000000" w:themeColor="text1"/>
          <w:sz w:val="24"/>
          <w:szCs w:val="24"/>
          <w14:textFill>
            <w14:solidFill>
              <w14:schemeClr w14:val="tx1"/>
            </w14:solidFill>
          </w14:textFill>
        </w:rPr>
        <w:t>鹏城实验室，北京大学，中新国际联合研究院，青岛海信网络科技股份有限公司，青岛新一代人工智能技术研究院，青岛图灵科技有限公司，浙江邦盛科技股份有限公司</w:t>
      </w:r>
    </w:p>
    <w:p>
      <w:pPr>
        <w:pStyle w:val="13"/>
        <w:spacing w:line="360" w:lineRule="auto"/>
        <w:ind w:firstLine="480"/>
        <w:rPr>
          <w:rFonts w:ascii="Times New Roman"/>
          <w:sz w:val="24"/>
          <w:szCs w:val="24"/>
        </w:rPr>
      </w:pPr>
      <w:r>
        <w:rPr>
          <w:rFonts w:ascii="Times New Roman"/>
          <w:sz w:val="24"/>
          <w:szCs w:val="24"/>
        </w:rPr>
        <w:t>本标准起草人：</w:t>
      </w:r>
      <w:r>
        <w:rPr>
          <w:rFonts w:ascii="Times New Roman"/>
          <w:color w:val="000000" w:themeColor="text1"/>
          <w:sz w:val="24"/>
          <w:szCs w:val="24"/>
          <w14:textFill>
            <w14:solidFill>
              <w14:schemeClr w14:val="tx1"/>
            </w14:solidFill>
          </w14:textFill>
        </w:rPr>
        <w:t>陈卓，段凌宇，Alex C. Kot，Weisi Lin，杨文瀚，汪维，高峰，冯栋，王雯雯，王新宇，陈伟</w:t>
      </w:r>
    </w:p>
    <w:p>
      <w:pPr>
        <w:pStyle w:val="13"/>
        <w:spacing w:line="360" w:lineRule="auto"/>
        <w:ind w:firstLineChars="175"/>
        <w:rPr>
          <w:rFonts w:ascii="Times New Roman"/>
          <w:sz w:val="24"/>
          <w:szCs w:val="24"/>
        </w:rPr>
      </w:pPr>
    </w:p>
    <w:p>
      <w:pPr>
        <w:pStyle w:val="13"/>
        <w:spacing w:line="360" w:lineRule="auto"/>
        <w:ind w:firstLine="482"/>
        <w:rPr>
          <w:rFonts w:ascii="Times New Roman"/>
          <w:b/>
          <w:color w:val="000000"/>
          <w:sz w:val="24"/>
          <w:szCs w:val="24"/>
        </w:rPr>
      </w:pPr>
      <w:r>
        <w:rPr>
          <w:rFonts w:ascii="Times New Roman"/>
          <w:b/>
          <w:sz w:val="24"/>
          <w:szCs w:val="24"/>
        </w:rPr>
        <w:t>二、</w:t>
      </w:r>
      <w:r>
        <w:rPr>
          <w:rFonts w:ascii="Times New Roman"/>
          <w:b/>
          <w:color w:val="000000"/>
          <w:sz w:val="24"/>
          <w:szCs w:val="24"/>
        </w:rPr>
        <w:t>标准编制原则和确定主要内容的论据及解决的主要问题</w:t>
      </w:r>
    </w:p>
    <w:p>
      <w:pPr>
        <w:spacing w:line="360" w:lineRule="auto"/>
        <w:ind w:firstLine="480" w:firstLineChars="200"/>
        <w:rPr>
          <w:sz w:val="24"/>
        </w:rPr>
      </w:pPr>
      <w:r>
        <w:rPr>
          <w:sz w:val="24"/>
        </w:rPr>
        <w:t>随着深度学习技术的发展和普及，诸多视觉分析任务开始以深度模型作为算法内核。深度模型的计算量往往十分巨大，云端更难以承受数以万计的视频分析需求，因此将特征提取转移至边缘端十分必要。深度模型的多层次结构产生不同语义层次的特征图，又使特征对视觉分析任务的泛化性得到保证。本部分即是面向深度特征图编解码而制定的，目标是提高深度特征图的编码效率以及降低编解码过程中的信息损失。</w:t>
      </w:r>
    </w:p>
    <w:p>
      <w:pPr>
        <w:spacing w:line="360" w:lineRule="auto"/>
        <w:ind w:firstLine="480" w:firstLineChars="200"/>
        <w:rPr>
          <w:sz w:val="24"/>
        </w:rPr>
      </w:pPr>
      <w:r>
        <w:rPr>
          <w:sz w:val="24"/>
        </w:rPr>
        <w:t>《信息技术 视觉特征编码 第4部分：深度特征图》是以我国科研机构和重点科研创新企业为首、引领信息技术领域有影响力的企业共同创新而成。为了形成优化的技术方案，专题组根据标准的通用性和实用性对编码方法的架构进行了多轮讨论和评估。技术评估的基本依据是综合考虑提案对解决深度特征图编解码的有效性、可实现性、可扩展性、对已有设备的兼容性和现有标准的复用性以及知识产权情况等，这些原则与手段为深度特征图编码的技术先进性和妥善解决知识产权问题奠定了坚实基础。</w:t>
      </w:r>
    </w:p>
    <w:p>
      <w:pPr>
        <w:spacing w:line="360" w:lineRule="auto"/>
        <w:ind w:firstLine="480" w:firstLineChars="200"/>
        <w:rPr>
          <w:sz w:val="24"/>
        </w:rPr>
      </w:pPr>
      <w:r>
        <w:rPr>
          <w:sz w:val="24"/>
        </w:rPr>
        <w:t>本部分规范了深度特征图编码解码的过程和编码格式，适用于图像数据中目标或场景的分类、检索、识别等应用。本部分根据深度特征图的特点，提出了深度特征图量化方法以及重打包/反重打包方法，使深度特征图能够符合传统视频编解码器输入的编码格式，并且提高了深度特征图之间的时间相关性和空间相关性。本标准则是针对深度特征图的特点，专门设计了针对性的编码方式和编码格式，采用了传统的视频编解码技术，在保证任务性能的同时减少了数据体积。</w:t>
      </w:r>
    </w:p>
    <w:p>
      <w:pPr>
        <w:spacing w:line="360" w:lineRule="auto"/>
        <w:ind w:firstLine="480" w:firstLineChars="200"/>
        <w:rPr>
          <w:sz w:val="24"/>
        </w:rPr>
      </w:pPr>
      <w:r>
        <w:rPr>
          <w:sz w:val="24"/>
        </w:rPr>
        <w:t>《信息技术 视觉特征编码 第4部分：深度特征图》的特色技术包括：</w:t>
      </w:r>
    </w:p>
    <w:p>
      <w:pPr>
        <w:pStyle w:val="13"/>
        <w:spacing w:line="360" w:lineRule="auto"/>
        <w:ind w:left="420" w:firstLine="0" w:firstLineChars="0"/>
        <w:rPr>
          <w:rFonts w:ascii="Times New Roman"/>
          <w:b/>
          <w:color w:val="000000"/>
          <w:sz w:val="24"/>
          <w:szCs w:val="24"/>
        </w:rPr>
      </w:pPr>
      <w:r>
        <w:rPr>
          <w:rFonts w:hint="eastAsia" w:ascii="Times New Roman"/>
          <w:b/>
          <w:color w:val="000000"/>
          <w:sz w:val="24"/>
          <w:szCs w:val="24"/>
        </w:rPr>
        <w:t>1</w:t>
      </w:r>
      <w:r>
        <w:rPr>
          <w:rFonts w:ascii="Times New Roman"/>
          <w:b/>
          <w:color w:val="000000"/>
          <w:sz w:val="24"/>
          <w:szCs w:val="24"/>
        </w:rPr>
        <w:t>. 预量化技术</w:t>
      </w:r>
    </w:p>
    <w:p>
      <w:pPr>
        <w:pStyle w:val="13"/>
        <w:spacing w:line="360" w:lineRule="auto"/>
        <w:ind w:firstLine="480"/>
        <w:rPr>
          <w:rFonts w:ascii="Times New Roman"/>
          <w:sz w:val="24"/>
          <w:szCs w:val="24"/>
        </w:rPr>
      </w:pPr>
      <w:r>
        <w:rPr>
          <w:rFonts w:ascii="Times New Roman"/>
          <w:sz w:val="24"/>
          <w:szCs w:val="24"/>
        </w:rPr>
        <w:t>深度特征图数据范围很广，并且数据精度很高，同时深度特征图的数据大多数集中在值较小的数据范围，少量值在较大数据范围。可通过预量化技术可以在不影响特征应用的前提下，舍弃部分数据精度，实现降低数据精度的目标以及降低数据压缩难度。</w:t>
      </w:r>
    </w:p>
    <w:p>
      <w:pPr>
        <w:ind w:firstLine="482"/>
        <w:rPr>
          <w:b/>
          <w:bCs/>
          <w:color w:val="000000"/>
          <w:sz w:val="24"/>
        </w:rPr>
      </w:pPr>
      <w:r>
        <w:rPr>
          <w:b/>
          <w:bCs/>
          <w:color w:val="000000"/>
          <w:sz w:val="24"/>
        </w:rPr>
        <w:t>1</w:t>
      </w:r>
      <w:r>
        <w:rPr>
          <w:rFonts w:hint="eastAsia"/>
          <w:b/>
          <w:bCs/>
          <w:color w:val="000000"/>
          <w:sz w:val="24"/>
        </w:rPr>
        <w:t>)</w:t>
      </w:r>
      <w:r>
        <w:rPr>
          <w:b/>
          <w:bCs/>
          <w:color w:val="000000"/>
          <w:sz w:val="24"/>
        </w:rPr>
        <w:t xml:space="preserve"> 自定义标量量化</w:t>
      </w:r>
    </w:p>
    <w:p>
      <w:pPr>
        <w:pStyle w:val="13"/>
        <w:spacing w:line="360" w:lineRule="auto"/>
        <w:ind w:firstLine="480"/>
        <w:rPr>
          <w:rFonts w:ascii="Times New Roman"/>
          <w:sz w:val="24"/>
          <w:szCs w:val="24"/>
        </w:rPr>
      </w:pPr>
      <w:r>
        <w:rPr>
          <w:rFonts w:ascii="Times New Roman"/>
          <w:sz w:val="24"/>
          <w:szCs w:val="24"/>
        </w:rPr>
        <w:t>该技术根据对特征图统计特性的分析，通过手动设计、机器学习等方法设计符合深度特征图特征值分布的量化区间划分，用于对特征数据的量化操作，生成符合传统视频编码器输入要求的数据形式。该量化方式充分利用了特征图的统计性质，对量化区间进行精确划分，有效地降低了由于量化过程产生的量化误差。</w:t>
      </w:r>
    </w:p>
    <w:p>
      <w:pPr>
        <w:pStyle w:val="13"/>
        <w:spacing w:line="360" w:lineRule="auto"/>
        <w:ind w:firstLine="482"/>
        <w:rPr>
          <w:rFonts w:ascii="Times New Roman"/>
          <w:b/>
          <w:color w:val="000000"/>
          <w:sz w:val="24"/>
          <w:szCs w:val="24"/>
        </w:rPr>
      </w:pPr>
      <w:r>
        <w:rPr>
          <w:rFonts w:hint="eastAsia" w:ascii="Times New Roman"/>
          <w:b/>
          <w:color w:val="000000"/>
          <w:sz w:val="24"/>
          <w:szCs w:val="24"/>
        </w:rPr>
        <w:t>2</w:t>
      </w:r>
      <w:r>
        <w:rPr>
          <w:rFonts w:ascii="Times New Roman"/>
          <w:b/>
          <w:color w:val="000000"/>
          <w:sz w:val="24"/>
          <w:szCs w:val="24"/>
        </w:rPr>
        <w:t>. 深度特征图重打包/反重打包</w:t>
      </w:r>
    </w:p>
    <w:p>
      <w:pPr>
        <w:pStyle w:val="13"/>
        <w:spacing w:line="360" w:lineRule="auto"/>
        <w:ind w:firstLine="480"/>
        <w:rPr>
          <w:rFonts w:ascii="Times New Roman"/>
          <w:sz w:val="24"/>
          <w:szCs w:val="24"/>
        </w:rPr>
      </w:pPr>
      <w:r>
        <w:rPr>
          <w:rFonts w:ascii="Times New Roman"/>
          <w:sz w:val="24"/>
          <w:szCs w:val="24"/>
        </w:rPr>
        <w:t>深度特征图重打包/反重打包将原始特征图的三维数组变化为符合传统视频编码器输入要求的YUV400颜色编码格式，并通过改变特征图的组合方式，提高传统视频编码器对待编码特征图数据的编码效率。该技术可以根据组合方式的不同进一步划分为以下三种重打包/反重打包方式：</w:t>
      </w:r>
    </w:p>
    <w:p>
      <w:pPr>
        <w:ind w:firstLine="482"/>
        <w:rPr>
          <w:b/>
          <w:bCs/>
          <w:color w:val="000000"/>
          <w:sz w:val="24"/>
        </w:rPr>
      </w:pPr>
      <w:r>
        <w:rPr>
          <w:b/>
          <w:bCs/>
          <w:color w:val="000000"/>
          <w:sz w:val="24"/>
        </w:rPr>
        <w:t>1</w:t>
      </w:r>
      <w:r>
        <w:rPr>
          <w:rFonts w:hint="eastAsia"/>
          <w:b/>
          <w:bCs/>
          <w:color w:val="000000"/>
          <w:sz w:val="24"/>
        </w:rPr>
        <w:t>)</w:t>
      </w:r>
      <w:r>
        <w:rPr>
          <w:b/>
          <w:bCs/>
          <w:color w:val="000000"/>
          <w:sz w:val="24"/>
        </w:rPr>
        <w:t xml:space="preserve"> 特征图默认顺序叠加</w:t>
      </w:r>
    </w:p>
    <w:p>
      <w:pPr>
        <w:pStyle w:val="13"/>
        <w:spacing w:line="360" w:lineRule="auto"/>
        <w:ind w:firstLine="480"/>
        <w:rPr>
          <w:rFonts w:ascii="Times New Roman"/>
          <w:color w:val="000000"/>
          <w:sz w:val="24"/>
          <w:szCs w:val="24"/>
        </w:rPr>
      </w:pPr>
      <w:r>
        <w:rPr>
          <w:rFonts w:ascii="Times New Roman"/>
          <w:color w:val="000000"/>
          <w:sz w:val="24"/>
          <w:szCs w:val="24"/>
        </w:rPr>
        <w:t>特征图默认顺序叠加方式中，特征图的每个通道对应传统视频编解码器输入数据中的一个视频帧，特征图通道顺序为原始顺序，保持不变。特征图的高、宽被填充至符合传统视频编解码器输入要求的高度和宽度。</w:t>
      </w:r>
    </w:p>
    <w:p>
      <w:pPr>
        <w:ind w:firstLine="482"/>
        <w:rPr>
          <w:b/>
          <w:bCs/>
          <w:color w:val="000000"/>
          <w:sz w:val="24"/>
        </w:rPr>
      </w:pPr>
      <w:r>
        <w:rPr>
          <w:b/>
          <w:bCs/>
          <w:color w:val="000000"/>
          <w:sz w:val="24"/>
        </w:rPr>
        <w:t>2</w:t>
      </w:r>
      <w:r>
        <w:rPr>
          <w:rFonts w:hint="eastAsia"/>
          <w:b/>
          <w:bCs/>
          <w:color w:val="000000"/>
          <w:sz w:val="24"/>
        </w:rPr>
        <w:t>)</w:t>
      </w:r>
      <w:r>
        <w:rPr>
          <w:b/>
          <w:bCs/>
          <w:color w:val="000000"/>
          <w:sz w:val="24"/>
        </w:rPr>
        <w:t xml:space="preserve"> 特征图指定顺序叠加</w:t>
      </w:r>
    </w:p>
    <w:p>
      <w:pPr>
        <w:pStyle w:val="13"/>
        <w:spacing w:line="360" w:lineRule="auto"/>
        <w:ind w:firstLine="480"/>
        <w:rPr>
          <w:rFonts w:ascii="Times New Roman"/>
          <w:color w:val="000000"/>
          <w:sz w:val="24"/>
          <w:szCs w:val="24"/>
        </w:rPr>
      </w:pPr>
      <w:r>
        <w:rPr>
          <w:rFonts w:ascii="Times New Roman"/>
          <w:color w:val="000000"/>
          <w:sz w:val="24"/>
          <w:szCs w:val="24"/>
        </w:rPr>
        <w:t>特征图指定顺序叠加方式中，特征图的每个通道对应传统视频编解码器输入数据中的一个视频帧，同时，固定第一通道，余下通道按照与前一通道二范数最小的规则排列。特征图的高、宽被填充至符合传统视频编解码器输入要求的高度和宽度。</w:t>
      </w:r>
    </w:p>
    <w:p>
      <w:pPr>
        <w:ind w:firstLine="482"/>
        <w:rPr>
          <w:b/>
          <w:bCs/>
          <w:color w:val="000000"/>
          <w:sz w:val="24"/>
        </w:rPr>
      </w:pPr>
      <w:r>
        <w:rPr>
          <w:b/>
          <w:bCs/>
          <w:color w:val="000000"/>
          <w:sz w:val="24"/>
        </w:rPr>
        <w:t>3</w:t>
      </w:r>
      <w:r>
        <w:rPr>
          <w:rFonts w:hint="eastAsia"/>
          <w:b/>
          <w:bCs/>
          <w:color w:val="000000"/>
          <w:sz w:val="24"/>
        </w:rPr>
        <w:t>)</w:t>
      </w:r>
      <w:r>
        <w:rPr>
          <w:b/>
          <w:bCs/>
          <w:color w:val="000000"/>
          <w:sz w:val="24"/>
        </w:rPr>
        <w:t xml:space="preserve"> 特征图默认顺序平铺</w:t>
      </w:r>
    </w:p>
    <w:p>
      <w:pPr>
        <w:pStyle w:val="13"/>
        <w:spacing w:line="360" w:lineRule="auto"/>
        <w:ind w:firstLine="480"/>
        <w:rPr>
          <w:rFonts w:ascii="Times New Roman"/>
          <w:color w:val="000000"/>
          <w:sz w:val="24"/>
          <w:szCs w:val="24"/>
        </w:rPr>
      </w:pPr>
      <w:r>
        <w:rPr>
          <w:rFonts w:ascii="Times New Roman"/>
          <w:color w:val="000000"/>
          <w:sz w:val="24"/>
          <w:szCs w:val="24"/>
        </w:rPr>
        <w:t>特征图默认顺序平铺方式中，特征图的多个通道平铺拼接成一个二维数组，并作为传统视频编解码输入数据中的一个视频帧。拼接后数组的高、款被填充至符合传统视频编解码器输入要求的高度与宽度。拼接顺序为原始特征图通道的顺序，由数组宽方向优先，高方向依次排列，当前帧铺满后再创造下一帧继续平铺，直到特征图所有通道平铺完毕。</w:t>
      </w:r>
    </w:p>
    <w:p>
      <w:pPr>
        <w:ind w:firstLine="482"/>
        <w:rPr>
          <w:b/>
          <w:bCs/>
          <w:color w:val="000000"/>
          <w:sz w:val="24"/>
        </w:rPr>
      </w:pPr>
      <w:r>
        <w:rPr>
          <w:b/>
          <w:bCs/>
          <w:color w:val="000000"/>
          <w:sz w:val="24"/>
        </w:rPr>
        <w:t>4</w:t>
      </w:r>
      <w:r>
        <w:rPr>
          <w:rFonts w:hint="eastAsia"/>
          <w:b/>
          <w:bCs/>
          <w:color w:val="000000"/>
          <w:sz w:val="24"/>
        </w:rPr>
        <w:t>)</w:t>
      </w:r>
      <w:r>
        <w:rPr>
          <w:b/>
          <w:bCs/>
          <w:color w:val="000000"/>
          <w:sz w:val="24"/>
        </w:rPr>
        <w:t xml:space="preserve"> 特征图指定顺序平铺</w:t>
      </w:r>
    </w:p>
    <w:p>
      <w:pPr>
        <w:pStyle w:val="13"/>
        <w:spacing w:line="360" w:lineRule="auto"/>
        <w:ind w:firstLine="480"/>
        <w:rPr>
          <w:rFonts w:ascii="Times New Roman"/>
          <w:color w:val="000000"/>
          <w:sz w:val="24"/>
          <w:szCs w:val="24"/>
        </w:rPr>
      </w:pPr>
      <w:r>
        <w:rPr>
          <w:rFonts w:ascii="Times New Roman"/>
          <w:color w:val="000000"/>
          <w:sz w:val="24"/>
          <w:szCs w:val="24"/>
        </w:rPr>
        <w:t>特征图指定顺序平铺方式中，特征图的多个通道平铺拼接成一个二维数组，并作为传统视频编解码输入数据中的一个视频帧。拼接后数组的高、款被填充至符合传统视频编解码器输入要求的高度与宽度。按照指定的特征图通道顺序进行视频帧的拼接，当前帧铺满后再创造下一帧继续平铺，直到特征图所有通道平铺完毕。</w:t>
      </w:r>
    </w:p>
    <w:p>
      <w:pPr>
        <w:pStyle w:val="13"/>
        <w:spacing w:line="360" w:lineRule="auto"/>
        <w:ind w:firstLine="0" w:firstLineChars="0"/>
        <w:rPr>
          <w:rFonts w:ascii="Times New Roman"/>
          <w:color w:val="000000"/>
          <w:sz w:val="24"/>
          <w:szCs w:val="24"/>
        </w:rPr>
      </w:pPr>
    </w:p>
    <w:p>
      <w:pPr>
        <w:adjustRightInd w:val="0"/>
        <w:snapToGrid w:val="0"/>
        <w:spacing w:line="360" w:lineRule="auto"/>
        <w:ind w:firstLine="482" w:firstLineChars="200"/>
        <w:rPr>
          <w:b/>
          <w:color w:val="000000"/>
          <w:sz w:val="24"/>
        </w:rPr>
      </w:pPr>
      <w:r>
        <w:rPr>
          <w:b/>
          <w:sz w:val="24"/>
        </w:rPr>
        <w:t>三、</w:t>
      </w:r>
      <w:r>
        <w:rPr>
          <w:b/>
          <w:color w:val="000000"/>
          <w:sz w:val="24"/>
        </w:rPr>
        <w:t>主要试验</w:t>
      </w:r>
      <w:r>
        <w:rPr>
          <w:rFonts w:eastAsia="楷体_GB2312"/>
          <w:b/>
          <w:color w:val="000000"/>
          <w:szCs w:val="21"/>
        </w:rPr>
        <w:t>[或验证]</w:t>
      </w:r>
      <w:r>
        <w:rPr>
          <w:b/>
          <w:color w:val="000000"/>
          <w:sz w:val="24"/>
        </w:rPr>
        <w:t>情况分析</w:t>
      </w:r>
    </w:p>
    <w:p>
      <w:pPr>
        <w:spacing w:line="360" w:lineRule="auto"/>
        <w:ind w:firstLine="480" w:firstLineChars="200"/>
        <w:rPr>
          <w:sz w:val="24"/>
        </w:rPr>
      </w:pPr>
      <w:r>
        <w:rPr>
          <w:sz w:val="24"/>
        </w:rPr>
        <w:t>高效编码同时保持较好任务性能是本标准的核心特征之一，下面给出使用本标准特色技术进行深度特征图编码在压缩率和信息损失上的表现。测试数据如表1所示</w:t>
      </w:r>
      <w:r>
        <w:rPr>
          <w:rFonts w:hint="eastAsia"/>
          <w:sz w:val="24"/>
        </w:rPr>
        <w:t>，为使用</w:t>
      </w:r>
      <w:r>
        <w:rPr>
          <w:sz w:val="24"/>
        </w:rPr>
        <w:t>VGGNet-16</w:t>
      </w:r>
      <w:r>
        <w:rPr>
          <w:rFonts w:hint="eastAsia"/>
          <w:sz w:val="24"/>
        </w:rPr>
        <w:t>模型基于</w:t>
      </w:r>
      <w:r>
        <w:rPr>
          <w:sz w:val="24"/>
        </w:rPr>
        <w:t>ImageNet</w:t>
      </w:r>
      <w:r>
        <w:rPr>
          <w:rFonts w:hint="eastAsia"/>
          <w:sz w:val="24"/>
        </w:rPr>
        <w:t>数据作为输入数据抽取的深度网络特征</w:t>
      </w:r>
      <w:r>
        <w:rPr>
          <w:sz w:val="24"/>
        </w:rPr>
        <w:t>。</w:t>
      </w:r>
    </w:p>
    <w:p>
      <w:pPr>
        <w:pStyle w:val="2"/>
        <w:spacing w:before="0" w:after="0" w:line="360" w:lineRule="auto"/>
        <w:contextualSpacing/>
        <w:rPr>
          <w:rFonts w:cs="Times New Roman"/>
          <w:b/>
          <w:sz w:val="21"/>
          <w:szCs w:val="21"/>
        </w:rPr>
      </w:pPr>
      <w:r>
        <w:rPr>
          <w:rFonts w:hint="eastAsia" w:cs="Times New Roman"/>
          <w:b/>
          <w:sz w:val="21"/>
          <w:szCs w:val="21"/>
        </w:rPr>
        <w:t>表</w:t>
      </w:r>
      <w:r>
        <w:rPr>
          <w:rFonts w:cs="Times New Roman"/>
          <w:b/>
          <w:sz w:val="21"/>
          <w:szCs w:val="21"/>
        </w:rPr>
        <w:t xml:space="preserve"> 1 </w:t>
      </w:r>
      <w:r>
        <w:rPr>
          <w:rFonts w:hint="eastAsia" w:cs="Times New Roman"/>
          <w:b/>
          <w:sz w:val="21"/>
          <w:szCs w:val="21"/>
        </w:rPr>
        <w:t>测试数据说明</w:t>
      </w:r>
    </w:p>
    <w:tbl>
      <w:tblPr>
        <w:tblStyle w:val="1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2"/>
        <w:gridCol w:w="2842"/>
        <w:gridCol w:w="2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jc w:val="center"/>
              <w:rPr>
                <w:b/>
                <w:bCs/>
                <w:sz w:val="18"/>
                <w:szCs w:val="21"/>
              </w:rPr>
            </w:pPr>
            <w:r>
              <w:rPr>
                <w:b/>
                <w:bCs/>
                <w:sz w:val="18"/>
                <w:szCs w:val="21"/>
              </w:rPr>
              <w:t>深度特征图类型</w:t>
            </w:r>
          </w:p>
        </w:tc>
        <w:tc>
          <w:tcPr>
            <w:tcW w:w="2765" w:type="dxa"/>
          </w:tcPr>
          <w:p>
            <w:pPr>
              <w:jc w:val="center"/>
              <w:rPr>
                <w:b/>
                <w:bCs/>
                <w:sz w:val="18"/>
                <w:szCs w:val="21"/>
              </w:rPr>
            </w:pPr>
            <w:r>
              <w:rPr>
                <w:b/>
                <w:bCs/>
                <w:sz w:val="18"/>
                <w:szCs w:val="21"/>
              </w:rPr>
              <w:t>深度特征图尺寸</w:t>
            </w:r>
          </w:p>
        </w:tc>
        <w:tc>
          <w:tcPr>
            <w:tcW w:w="2766" w:type="dxa"/>
          </w:tcPr>
          <w:p>
            <w:pPr>
              <w:jc w:val="center"/>
              <w:rPr>
                <w:b/>
                <w:bCs/>
                <w:sz w:val="18"/>
                <w:szCs w:val="21"/>
              </w:rPr>
            </w:pPr>
            <w:r>
              <w:rPr>
                <w:b/>
                <w:bCs/>
                <w:sz w:val="18"/>
                <w:szCs w:val="21"/>
              </w:rPr>
              <w:t>深度特征图数据体积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jc w:val="center"/>
              <w:rPr>
                <w:b/>
                <w:bCs/>
                <w:sz w:val="18"/>
                <w:szCs w:val="21"/>
              </w:rPr>
            </w:pPr>
            <w:r>
              <w:rPr>
                <w:b/>
                <w:bCs/>
                <w:sz w:val="18"/>
                <w:szCs w:val="21"/>
              </w:rPr>
              <w:t>conv1</w:t>
            </w:r>
          </w:p>
        </w:tc>
        <w:tc>
          <w:tcPr>
            <w:tcW w:w="2765" w:type="dxa"/>
          </w:tcPr>
          <w:p>
            <w:pPr>
              <w:jc w:val="center"/>
              <w:rPr>
                <w:sz w:val="18"/>
                <w:szCs w:val="21"/>
              </w:rPr>
            </w:pPr>
            <w:r>
              <w:rPr>
                <w:sz w:val="18"/>
                <w:szCs w:val="21"/>
              </w:rPr>
              <w:t>224×224×64</w:t>
            </w:r>
          </w:p>
        </w:tc>
        <w:tc>
          <w:tcPr>
            <w:tcW w:w="2766" w:type="dxa"/>
          </w:tcPr>
          <w:p>
            <w:pPr>
              <w:jc w:val="center"/>
              <w:rPr>
                <w:sz w:val="18"/>
                <w:szCs w:val="21"/>
              </w:rPr>
            </w:pPr>
            <w:r>
              <w:rPr>
                <w:sz w:val="18"/>
                <w:szCs w:val="21"/>
              </w:rPr>
              <w:t>12.25M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jc w:val="center"/>
              <w:rPr>
                <w:b/>
                <w:bCs/>
                <w:sz w:val="18"/>
                <w:szCs w:val="21"/>
              </w:rPr>
            </w:pPr>
            <w:r>
              <w:rPr>
                <w:b/>
                <w:bCs/>
                <w:sz w:val="18"/>
                <w:szCs w:val="21"/>
              </w:rPr>
              <w:t>pool1</w:t>
            </w:r>
          </w:p>
        </w:tc>
        <w:tc>
          <w:tcPr>
            <w:tcW w:w="2765" w:type="dxa"/>
          </w:tcPr>
          <w:p>
            <w:pPr>
              <w:jc w:val="center"/>
              <w:rPr>
                <w:sz w:val="18"/>
                <w:szCs w:val="21"/>
              </w:rPr>
            </w:pPr>
            <w:r>
              <w:rPr>
                <w:sz w:val="18"/>
                <w:szCs w:val="21"/>
              </w:rPr>
              <w:t>112×112×64</w:t>
            </w:r>
          </w:p>
        </w:tc>
        <w:tc>
          <w:tcPr>
            <w:tcW w:w="2766" w:type="dxa"/>
          </w:tcPr>
          <w:p>
            <w:pPr>
              <w:jc w:val="center"/>
              <w:rPr>
                <w:sz w:val="18"/>
                <w:szCs w:val="21"/>
              </w:rPr>
            </w:pPr>
            <w:r>
              <w:rPr>
                <w:sz w:val="18"/>
                <w:szCs w:val="21"/>
              </w:rPr>
              <w:t>3.0625M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jc w:val="center"/>
              <w:rPr>
                <w:b/>
                <w:bCs/>
                <w:sz w:val="18"/>
                <w:szCs w:val="21"/>
              </w:rPr>
            </w:pPr>
            <w:r>
              <w:rPr>
                <w:b/>
                <w:bCs/>
                <w:sz w:val="18"/>
                <w:szCs w:val="21"/>
              </w:rPr>
              <w:t>conv2</w:t>
            </w:r>
          </w:p>
        </w:tc>
        <w:tc>
          <w:tcPr>
            <w:tcW w:w="2765" w:type="dxa"/>
          </w:tcPr>
          <w:p>
            <w:pPr>
              <w:jc w:val="center"/>
              <w:rPr>
                <w:sz w:val="18"/>
                <w:szCs w:val="21"/>
              </w:rPr>
            </w:pPr>
            <w:r>
              <w:rPr>
                <w:sz w:val="18"/>
                <w:szCs w:val="21"/>
              </w:rPr>
              <w:t>112×112×128</w:t>
            </w:r>
          </w:p>
        </w:tc>
        <w:tc>
          <w:tcPr>
            <w:tcW w:w="2766" w:type="dxa"/>
          </w:tcPr>
          <w:p>
            <w:pPr>
              <w:jc w:val="center"/>
              <w:rPr>
                <w:sz w:val="18"/>
                <w:szCs w:val="21"/>
              </w:rPr>
            </w:pPr>
            <w:r>
              <w:rPr>
                <w:sz w:val="18"/>
                <w:szCs w:val="21"/>
              </w:rPr>
              <w:t>6.125M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jc w:val="center"/>
              <w:rPr>
                <w:b/>
                <w:bCs/>
                <w:sz w:val="18"/>
                <w:szCs w:val="21"/>
              </w:rPr>
            </w:pPr>
            <w:r>
              <w:rPr>
                <w:b/>
                <w:bCs/>
                <w:sz w:val="18"/>
                <w:szCs w:val="21"/>
              </w:rPr>
              <w:t>pool2</w:t>
            </w:r>
          </w:p>
        </w:tc>
        <w:tc>
          <w:tcPr>
            <w:tcW w:w="2765" w:type="dxa"/>
          </w:tcPr>
          <w:p>
            <w:pPr>
              <w:jc w:val="center"/>
              <w:rPr>
                <w:sz w:val="18"/>
                <w:szCs w:val="21"/>
              </w:rPr>
            </w:pPr>
            <w:r>
              <w:rPr>
                <w:sz w:val="18"/>
                <w:szCs w:val="21"/>
              </w:rPr>
              <w:t>56×56×128</w:t>
            </w:r>
          </w:p>
        </w:tc>
        <w:tc>
          <w:tcPr>
            <w:tcW w:w="2766" w:type="dxa"/>
          </w:tcPr>
          <w:p>
            <w:pPr>
              <w:jc w:val="center"/>
              <w:rPr>
                <w:sz w:val="18"/>
                <w:szCs w:val="21"/>
              </w:rPr>
            </w:pPr>
            <w:r>
              <w:rPr>
                <w:sz w:val="18"/>
                <w:szCs w:val="21"/>
              </w:rPr>
              <w:t>1568K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jc w:val="center"/>
              <w:rPr>
                <w:b/>
                <w:bCs/>
                <w:sz w:val="18"/>
                <w:szCs w:val="21"/>
              </w:rPr>
            </w:pPr>
            <w:r>
              <w:rPr>
                <w:b/>
                <w:bCs/>
                <w:sz w:val="18"/>
                <w:szCs w:val="21"/>
              </w:rPr>
              <w:t>conv3</w:t>
            </w:r>
          </w:p>
        </w:tc>
        <w:tc>
          <w:tcPr>
            <w:tcW w:w="2765" w:type="dxa"/>
          </w:tcPr>
          <w:p>
            <w:pPr>
              <w:jc w:val="center"/>
              <w:rPr>
                <w:sz w:val="18"/>
                <w:szCs w:val="21"/>
              </w:rPr>
            </w:pPr>
            <w:r>
              <w:rPr>
                <w:sz w:val="18"/>
                <w:szCs w:val="21"/>
              </w:rPr>
              <w:t>56×56×256</w:t>
            </w:r>
          </w:p>
        </w:tc>
        <w:tc>
          <w:tcPr>
            <w:tcW w:w="2766" w:type="dxa"/>
          </w:tcPr>
          <w:p>
            <w:pPr>
              <w:jc w:val="center"/>
              <w:rPr>
                <w:sz w:val="18"/>
                <w:szCs w:val="21"/>
              </w:rPr>
            </w:pPr>
            <w:r>
              <w:rPr>
                <w:sz w:val="18"/>
                <w:szCs w:val="21"/>
              </w:rPr>
              <w:t>3.0625M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jc w:val="center"/>
              <w:rPr>
                <w:b/>
                <w:bCs/>
                <w:sz w:val="18"/>
                <w:szCs w:val="21"/>
              </w:rPr>
            </w:pPr>
            <w:r>
              <w:rPr>
                <w:b/>
                <w:bCs/>
                <w:sz w:val="18"/>
                <w:szCs w:val="21"/>
              </w:rPr>
              <w:t>pool3</w:t>
            </w:r>
          </w:p>
        </w:tc>
        <w:tc>
          <w:tcPr>
            <w:tcW w:w="2765" w:type="dxa"/>
          </w:tcPr>
          <w:p>
            <w:pPr>
              <w:jc w:val="center"/>
              <w:rPr>
                <w:sz w:val="18"/>
                <w:szCs w:val="21"/>
              </w:rPr>
            </w:pPr>
            <w:r>
              <w:rPr>
                <w:sz w:val="18"/>
                <w:szCs w:val="21"/>
              </w:rPr>
              <w:t>28×28×256</w:t>
            </w:r>
          </w:p>
        </w:tc>
        <w:tc>
          <w:tcPr>
            <w:tcW w:w="2766" w:type="dxa"/>
          </w:tcPr>
          <w:p>
            <w:pPr>
              <w:jc w:val="center"/>
              <w:rPr>
                <w:sz w:val="18"/>
                <w:szCs w:val="21"/>
              </w:rPr>
            </w:pPr>
            <w:r>
              <w:rPr>
                <w:sz w:val="18"/>
                <w:szCs w:val="21"/>
              </w:rPr>
              <w:t>784K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jc w:val="center"/>
              <w:rPr>
                <w:b/>
                <w:bCs/>
                <w:sz w:val="18"/>
                <w:szCs w:val="21"/>
              </w:rPr>
            </w:pPr>
            <w:r>
              <w:rPr>
                <w:b/>
                <w:bCs/>
                <w:sz w:val="18"/>
                <w:szCs w:val="21"/>
              </w:rPr>
              <w:t>conv4</w:t>
            </w:r>
          </w:p>
        </w:tc>
        <w:tc>
          <w:tcPr>
            <w:tcW w:w="2765" w:type="dxa"/>
          </w:tcPr>
          <w:p>
            <w:pPr>
              <w:jc w:val="center"/>
              <w:rPr>
                <w:sz w:val="18"/>
                <w:szCs w:val="21"/>
              </w:rPr>
            </w:pPr>
            <w:r>
              <w:rPr>
                <w:sz w:val="18"/>
                <w:szCs w:val="21"/>
              </w:rPr>
              <w:t>28×28×512</w:t>
            </w:r>
          </w:p>
        </w:tc>
        <w:tc>
          <w:tcPr>
            <w:tcW w:w="2766" w:type="dxa"/>
          </w:tcPr>
          <w:p>
            <w:pPr>
              <w:jc w:val="center"/>
              <w:rPr>
                <w:sz w:val="18"/>
                <w:szCs w:val="21"/>
              </w:rPr>
            </w:pPr>
            <w:r>
              <w:rPr>
                <w:sz w:val="18"/>
                <w:szCs w:val="21"/>
              </w:rPr>
              <w:t>1568K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jc w:val="center"/>
              <w:rPr>
                <w:b/>
                <w:bCs/>
                <w:sz w:val="18"/>
                <w:szCs w:val="21"/>
              </w:rPr>
            </w:pPr>
            <w:r>
              <w:rPr>
                <w:b/>
                <w:bCs/>
                <w:sz w:val="18"/>
                <w:szCs w:val="21"/>
              </w:rPr>
              <w:t>pool4</w:t>
            </w:r>
          </w:p>
        </w:tc>
        <w:tc>
          <w:tcPr>
            <w:tcW w:w="2765" w:type="dxa"/>
          </w:tcPr>
          <w:p>
            <w:pPr>
              <w:jc w:val="center"/>
              <w:rPr>
                <w:sz w:val="18"/>
                <w:szCs w:val="21"/>
              </w:rPr>
            </w:pPr>
            <w:r>
              <w:rPr>
                <w:sz w:val="18"/>
                <w:szCs w:val="21"/>
              </w:rPr>
              <w:t>14×14×512</w:t>
            </w:r>
          </w:p>
        </w:tc>
        <w:tc>
          <w:tcPr>
            <w:tcW w:w="2766" w:type="dxa"/>
          </w:tcPr>
          <w:p>
            <w:pPr>
              <w:jc w:val="center"/>
              <w:rPr>
                <w:sz w:val="18"/>
                <w:szCs w:val="21"/>
              </w:rPr>
            </w:pPr>
            <w:r>
              <w:rPr>
                <w:sz w:val="18"/>
                <w:szCs w:val="21"/>
              </w:rPr>
              <w:t>392K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pPr>
              <w:jc w:val="center"/>
              <w:rPr>
                <w:b/>
                <w:bCs/>
                <w:sz w:val="18"/>
                <w:szCs w:val="21"/>
              </w:rPr>
            </w:pPr>
            <w:r>
              <w:rPr>
                <w:b/>
                <w:bCs/>
                <w:sz w:val="18"/>
                <w:szCs w:val="21"/>
              </w:rPr>
              <w:t>conv5</w:t>
            </w:r>
          </w:p>
        </w:tc>
        <w:tc>
          <w:tcPr>
            <w:tcW w:w="2765" w:type="dxa"/>
          </w:tcPr>
          <w:p>
            <w:pPr>
              <w:jc w:val="center"/>
              <w:rPr>
                <w:sz w:val="18"/>
                <w:szCs w:val="21"/>
              </w:rPr>
            </w:pPr>
            <w:r>
              <w:rPr>
                <w:sz w:val="18"/>
                <w:szCs w:val="21"/>
              </w:rPr>
              <w:t>14×14×512</w:t>
            </w:r>
          </w:p>
        </w:tc>
        <w:tc>
          <w:tcPr>
            <w:tcW w:w="2766" w:type="dxa"/>
          </w:tcPr>
          <w:p>
            <w:pPr>
              <w:jc w:val="center"/>
              <w:rPr>
                <w:sz w:val="18"/>
                <w:szCs w:val="21"/>
              </w:rPr>
            </w:pPr>
            <w:r>
              <w:rPr>
                <w:sz w:val="18"/>
                <w:szCs w:val="21"/>
              </w:rPr>
              <w:t>98K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2765" w:type="dxa"/>
          </w:tcPr>
          <w:p>
            <w:pPr>
              <w:jc w:val="center"/>
              <w:rPr>
                <w:b/>
                <w:bCs/>
                <w:sz w:val="18"/>
                <w:szCs w:val="21"/>
              </w:rPr>
            </w:pPr>
            <w:r>
              <w:rPr>
                <w:b/>
                <w:bCs/>
                <w:sz w:val="18"/>
                <w:szCs w:val="21"/>
              </w:rPr>
              <w:t>pool5</w:t>
            </w:r>
          </w:p>
        </w:tc>
        <w:tc>
          <w:tcPr>
            <w:tcW w:w="2765" w:type="dxa"/>
          </w:tcPr>
          <w:p>
            <w:pPr>
              <w:jc w:val="center"/>
              <w:rPr>
                <w:sz w:val="18"/>
                <w:szCs w:val="21"/>
              </w:rPr>
            </w:pPr>
            <w:r>
              <w:rPr>
                <w:sz w:val="18"/>
                <w:szCs w:val="21"/>
              </w:rPr>
              <w:t>7×7×512</w:t>
            </w:r>
          </w:p>
        </w:tc>
        <w:tc>
          <w:tcPr>
            <w:tcW w:w="2766" w:type="dxa"/>
          </w:tcPr>
          <w:p>
            <w:pPr>
              <w:jc w:val="center"/>
              <w:rPr>
                <w:sz w:val="18"/>
                <w:szCs w:val="21"/>
              </w:rPr>
            </w:pPr>
            <w:r>
              <w:rPr>
                <w:sz w:val="18"/>
                <w:szCs w:val="21"/>
              </w:rPr>
              <w:t>392K</w:t>
            </w:r>
          </w:p>
        </w:tc>
      </w:tr>
    </w:tbl>
    <w:p>
      <w:pPr>
        <w:spacing w:line="360" w:lineRule="auto"/>
        <w:ind w:firstLine="480" w:firstLineChars="200"/>
        <w:rPr>
          <w:sz w:val="24"/>
        </w:rPr>
      </w:pPr>
      <w:r>
        <w:rPr>
          <w:sz w:val="24"/>
        </w:rPr>
        <w:t>测试结果数据如表2到表4所示。</w:t>
      </w:r>
    </w:p>
    <w:p>
      <w:pPr>
        <w:pStyle w:val="2"/>
        <w:spacing w:before="0" w:after="0" w:line="360" w:lineRule="auto"/>
        <w:contextualSpacing/>
        <w:rPr>
          <w:rFonts w:cs="Times New Roman"/>
          <w:b/>
          <w:sz w:val="21"/>
          <w:szCs w:val="21"/>
        </w:rPr>
      </w:pPr>
      <w:r>
        <w:rPr>
          <w:rFonts w:hint="eastAsia" w:cs="Times New Roman"/>
          <w:b/>
          <w:sz w:val="21"/>
          <w:szCs w:val="21"/>
        </w:rPr>
        <w:t>表</w:t>
      </w:r>
      <w:r>
        <w:rPr>
          <w:rFonts w:cs="Times New Roman"/>
          <w:b/>
          <w:sz w:val="21"/>
          <w:szCs w:val="21"/>
        </w:rPr>
        <w:t xml:space="preserve"> 2 </w:t>
      </w:r>
      <w:r>
        <w:rPr>
          <w:rFonts w:hint="eastAsia" w:cs="Times New Roman"/>
          <w:b/>
          <w:sz w:val="21"/>
          <w:szCs w:val="21"/>
        </w:rPr>
        <w:t>测试结果</w:t>
      </w:r>
      <w:r>
        <w:rPr>
          <w:rFonts w:cs="Times New Roman"/>
          <w:b/>
          <w:sz w:val="21"/>
          <w:szCs w:val="21"/>
        </w:rPr>
        <w:t>—</w:t>
      </w:r>
      <w:r>
        <w:rPr>
          <w:rFonts w:hint="eastAsia" w:cs="Times New Roman"/>
          <w:b/>
          <w:sz w:val="21"/>
          <w:szCs w:val="21"/>
        </w:rPr>
        <w:t>预量化</w:t>
      </w:r>
      <w:r>
        <w:rPr>
          <w:rFonts w:cs="Times New Roman"/>
          <w:b/>
          <w:sz w:val="21"/>
          <w:szCs w:val="21"/>
        </w:rPr>
        <w:t>+</w:t>
      </w:r>
      <w:r>
        <w:rPr>
          <w:rFonts w:hint="eastAsia" w:cs="Times New Roman"/>
          <w:b/>
          <w:sz w:val="21"/>
          <w:szCs w:val="21"/>
        </w:rPr>
        <w:t>特征图默认顺序叠加</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754"/>
        <w:gridCol w:w="754"/>
        <w:gridCol w:w="754"/>
        <w:gridCol w:w="754"/>
        <w:gridCol w:w="754"/>
        <w:gridCol w:w="754"/>
        <w:gridCol w:w="754"/>
        <w:gridCol w:w="754"/>
        <w:gridCol w:w="755"/>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pPr>
              <w:jc w:val="center"/>
              <w:rPr>
                <w:b/>
                <w:bCs/>
                <w:sz w:val="16"/>
                <w:szCs w:val="21"/>
              </w:rPr>
            </w:pPr>
          </w:p>
        </w:tc>
        <w:tc>
          <w:tcPr>
            <w:tcW w:w="1508" w:type="dxa"/>
            <w:gridSpan w:val="2"/>
          </w:tcPr>
          <w:p>
            <w:pPr>
              <w:jc w:val="center"/>
              <w:rPr>
                <w:b/>
                <w:bCs/>
                <w:sz w:val="16"/>
                <w:szCs w:val="21"/>
              </w:rPr>
            </w:pPr>
            <w:r>
              <w:rPr>
                <w:b/>
                <w:bCs/>
                <w:sz w:val="16"/>
                <w:szCs w:val="21"/>
              </w:rPr>
              <w:t>QP0</w:t>
            </w:r>
          </w:p>
        </w:tc>
        <w:tc>
          <w:tcPr>
            <w:tcW w:w="1508" w:type="dxa"/>
            <w:gridSpan w:val="2"/>
          </w:tcPr>
          <w:p>
            <w:pPr>
              <w:jc w:val="center"/>
              <w:rPr>
                <w:b/>
                <w:bCs/>
                <w:sz w:val="16"/>
                <w:szCs w:val="21"/>
              </w:rPr>
            </w:pPr>
            <w:r>
              <w:rPr>
                <w:b/>
                <w:bCs/>
                <w:sz w:val="16"/>
                <w:szCs w:val="21"/>
              </w:rPr>
              <w:t>QP12</w:t>
            </w:r>
          </w:p>
        </w:tc>
        <w:tc>
          <w:tcPr>
            <w:tcW w:w="1508" w:type="dxa"/>
            <w:gridSpan w:val="2"/>
          </w:tcPr>
          <w:p>
            <w:pPr>
              <w:jc w:val="center"/>
              <w:rPr>
                <w:b/>
                <w:bCs/>
                <w:sz w:val="16"/>
                <w:szCs w:val="21"/>
              </w:rPr>
            </w:pPr>
            <w:r>
              <w:rPr>
                <w:b/>
                <w:bCs/>
                <w:sz w:val="16"/>
                <w:szCs w:val="21"/>
              </w:rPr>
              <w:t>QP22</w:t>
            </w:r>
          </w:p>
        </w:tc>
        <w:tc>
          <w:tcPr>
            <w:tcW w:w="1508" w:type="dxa"/>
            <w:gridSpan w:val="2"/>
          </w:tcPr>
          <w:p>
            <w:pPr>
              <w:jc w:val="center"/>
              <w:rPr>
                <w:b/>
                <w:bCs/>
                <w:sz w:val="16"/>
                <w:szCs w:val="21"/>
              </w:rPr>
            </w:pPr>
            <w:r>
              <w:rPr>
                <w:b/>
                <w:bCs/>
                <w:sz w:val="16"/>
                <w:szCs w:val="21"/>
              </w:rPr>
              <w:t>QP32</w:t>
            </w:r>
          </w:p>
        </w:tc>
        <w:tc>
          <w:tcPr>
            <w:tcW w:w="1510" w:type="dxa"/>
            <w:gridSpan w:val="2"/>
          </w:tcPr>
          <w:p>
            <w:pPr>
              <w:jc w:val="center"/>
              <w:rPr>
                <w:b/>
                <w:bCs/>
                <w:sz w:val="16"/>
                <w:szCs w:val="21"/>
              </w:rPr>
            </w:pPr>
            <w:r>
              <w:rPr>
                <w:b/>
                <w:bCs/>
                <w:sz w:val="16"/>
                <w:szCs w:val="21"/>
              </w:rPr>
              <w:t>QP42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pPr>
              <w:jc w:val="center"/>
              <w:rPr>
                <w:b/>
                <w:bCs/>
                <w:sz w:val="16"/>
                <w:szCs w:val="21"/>
              </w:rPr>
            </w:pPr>
          </w:p>
        </w:tc>
        <w:tc>
          <w:tcPr>
            <w:tcW w:w="754" w:type="dxa"/>
            <w:vAlign w:val="center"/>
          </w:tcPr>
          <w:p>
            <w:pPr>
              <w:jc w:val="center"/>
              <w:rPr>
                <w:b/>
                <w:bCs/>
                <w:sz w:val="16"/>
                <w:szCs w:val="21"/>
              </w:rPr>
            </w:pPr>
            <w:r>
              <w:rPr>
                <w:b/>
                <w:bCs/>
                <w:sz w:val="16"/>
                <w:szCs w:val="21"/>
              </w:rPr>
              <w:t>Comp. Rate</w:t>
            </w:r>
          </w:p>
        </w:tc>
        <w:tc>
          <w:tcPr>
            <w:tcW w:w="754" w:type="dxa"/>
            <w:vAlign w:val="center"/>
          </w:tcPr>
          <w:p>
            <w:pPr>
              <w:jc w:val="center"/>
              <w:rPr>
                <w:b/>
                <w:bCs/>
                <w:sz w:val="16"/>
                <w:szCs w:val="21"/>
              </w:rPr>
            </w:pPr>
            <w:r>
              <w:rPr>
                <w:b/>
                <w:bCs/>
                <w:sz w:val="16"/>
                <w:szCs w:val="21"/>
              </w:rPr>
              <w:t>Fidelity</w:t>
            </w:r>
          </w:p>
        </w:tc>
        <w:tc>
          <w:tcPr>
            <w:tcW w:w="754" w:type="dxa"/>
            <w:vAlign w:val="center"/>
          </w:tcPr>
          <w:p>
            <w:pPr>
              <w:jc w:val="center"/>
              <w:rPr>
                <w:b/>
                <w:bCs/>
                <w:sz w:val="16"/>
                <w:szCs w:val="21"/>
              </w:rPr>
            </w:pPr>
            <w:r>
              <w:rPr>
                <w:b/>
                <w:bCs/>
                <w:sz w:val="16"/>
                <w:szCs w:val="21"/>
              </w:rPr>
              <w:t>Comp. Rate</w:t>
            </w:r>
          </w:p>
        </w:tc>
        <w:tc>
          <w:tcPr>
            <w:tcW w:w="754" w:type="dxa"/>
            <w:vAlign w:val="center"/>
          </w:tcPr>
          <w:p>
            <w:pPr>
              <w:jc w:val="center"/>
              <w:rPr>
                <w:b/>
                <w:bCs/>
                <w:sz w:val="16"/>
                <w:szCs w:val="21"/>
              </w:rPr>
            </w:pPr>
            <w:r>
              <w:rPr>
                <w:b/>
                <w:bCs/>
                <w:sz w:val="16"/>
                <w:szCs w:val="21"/>
              </w:rPr>
              <w:t>Fidelity</w:t>
            </w:r>
          </w:p>
        </w:tc>
        <w:tc>
          <w:tcPr>
            <w:tcW w:w="754" w:type="dxa"/>
            <w:vAlign w:val="center"/>
          </w:tcPr>
          <w:p>
            <w:pPr>
              <w:jc w:val="center"/>
              <w:rPr>
                <w:b/>
                <w:bCs/>
                <w:sz w:val="16"/>
                <w:szCs w:val="21"/>
              </w:rPr>
            </w:pPr>
            <w:r>
              <w:rPr>
                <w:b/>
                <w:bCs/>
                <w:sz w:val="16"/>
                <w:szCs w:val="21"/>
              </w:rPr>
              <w:t>Comp. Rate</w:t>
            </w:r>
          </w:p>
        </w:tc>
        <w:tc>
          <w:tcPr>
            <w:tcW w:w="754" w:type="dxa"/>
            <w:vAlign w:val="center"/>
          </w:tcPr>
          <w:p>
            <w:pPr>
              <w:jc w:val="center"/>
              <w:rPr>
                <w:b/>
                <w:bCs/>
                <w:sz w:val="16"/>
                <w:szCs w:val="21"/>
              </w:rPr>
            </w:pPr>
            <w:r>
              <w:rPr>
                <w:b/>
                <w:bCs/>
                <w:sz w:val="16"/>
                <w:szCs w:val="21"/>
              </w:rPr>
              <w:t>Fidelity</w:t>
            </w:r>
          </w:p>
        </w:tc>
        <w:tc>
          <w:tcPr>
            <w:tcW w:w="754" w:type="dxa"/>
            <w:vAlign w:val="center"/>
          </w:tcPr>
          <w:p>
            <w:pPr>
              <w:jc w:val="center"/>
              <w:rPr>
                <w:b/>
                <w:bCs/>
                <w:sz w:val="16"/>
                <w:szCs w:val="21"/>
              </w:rPr>
            </w:pPr>
            <w:r>
              <w:rPr>
                <w:b/>
                <w:bCs/>
                <w:sz w:val="16"/>
                <w:szCs w:val="21"/>
              </w:rPr>
              <w:t>Comp. Rate</w:t>
            </w:r>
          </w:p>
        </w:tc>
        <w:tc>
          <w:tcPr>
            <w:tcW w:w="754" w:type="dxa"/>
            <w:vAlign w:val="center"/>
          </w:tcPr>
          <w:p>
            <w:pPr>
              <w:jc w:val="center"/>
              <w:rPr>
                <w:b/>
                <w:bCs/>
                <w:sz w:val="16"/>
                <w:szCs w:val="21"/>
              </w:rPr>
            </w:pPr>
            <w:r>
              <w:rPr>
                <w:b/>
                <w:bCs/>
                <w:sz w:val="16"/>
                <w:szCs w:val="21"/>
              </w:rPr>
              <w:t>Fidelity</w:t>
            </w:r>
          </w:p>
        </w:tc>
        <w:tc>
          <w:tcPr>
            <w:tcW w:w="755" w:type="dxa"/>
            <w:vAlign w:val="center"/>
          </w:tcPr>
          <w:p>
            <w:pPr>
              <w:jc w:val="center"/>
              <w:rPr>
                <w:b/>
                <w:bCs/>
                <w:sz w:val="16"/>
                <w:szCs w:val="21"/>
              </w:rPr>
            </w:pPr>
            <w:r>
              <w:rPr>
                <w:b/>
                <w:bCs/>
                <w:sz w:val="16"/>
                <w:szCs w:val="21"/>
              </w:rPr>
              <w:t>Comp. Rate</w:t>
            </w:r>
          </w:p>
        </w:tc>
        <w:tc>
          <w:tcPr>
            <w:tcW w:w="755" w:type="dxa"/>
            <w:vAlign w:val="center"/>
          </w:tcPr>
          <w:p>
            <w:pPr>
              <w:jc w:val="center"/>
              <w:rPr>
                <w:b/>
                <w:bCs/>
                <w:sz w:val="16"/>
                <w:szCs w:val="21"/>
              </w:rPr>
            </w:pPr>
            <w:r>
              <w:rPr>
                <w:b/>
                <w:bCs/>
                <w:sz w:val="16"/>
                <w:szCs w:val="21"/>
              </w:rPr>
              <w:t>Fidelity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pPr>
              <w:jc w:val="center"/>
              <w:rPr>
                <w:b/>
                <w:bCs/>
                <w:sz w:val="16"/>
                <w:szCs w:val="21"/>
              </w:rPr>
            </w:pPr>
            <w:r>
              <w:rPr>
                <w:b/>
                <w:bCs/>
                <w:sz w:val="16"/>
                <w:szCs w:val="21"/>
              </w:rPr>
              <w:t>conv1</w:t>
            </w:r>
          </w:p>
        </w:tc>
        <w:tc>
          <w:tcPr>
            <w:tcW w:w="754" w:type="dxa"/>
          </w:tcPr>
          <w:p>
            <w:pPr>
              <w:jc w:val="center"/>
              <w:rPr>
                <w:sz w:val="16"/>
                <w:szCs w:val="21"/>
              </w:rPr>
            </w:pPr>
            <w:r>
              <w:rPr>
                <w:sz w:val="16"/>
                <w:szCs w:val="21"/>
              </w:rPr>
              <w:t>0.148</w:t>
            </w:r>
          </w:p>
        </w:tc>
        <w:tc>
          <w:tcPr>
            <w:tcW w:w="754" w:type="dxa"/>
          </w:tcPr>
          <w:p>
            <w:pPr>
              <w:jc w:val="center"/>
              <w:rPr>
                <w:sz w:val="16"/>
                <w:szCs w:val="21"/>
              </w:rPr>
            </w:pPr>
            <w:r>
              <w:rPr>
                <w:sz w:val="16"/>
                <w:szCs w:val="21"/>
              </w:rPr>
              <w:t>0.997</w:t>
            </w:r>
          </w:p>
        </w:tc>
        <w:tc>
          <w:tcPr>
            <w:tcW w:w="754" w:type="dxa"/>
          </w:tcPr>
          <w:p>
            <w:pPr>
              <w:jc w:val="center"/>
              <w:rPr>
                <w:sz w:val="16"/>
                <w:szCs w:val="21"/>
              </w:rPr>
            </w:pPr>
            <w:r>
              <w:rPr>
                <w:sz w:val="16"/>
                <w:szCs w:val="21"/>
              </w:rPr>
              <w:t>0.116</w:t>
            </w:r>
          </w:p>
        </w:tc>
        <w:tc>
          <w:tcPr>
            <w:tcW w:w="754" w:type="dxa"/>
          </w:tcPr>
          <w:p>
            <w:pPr>
              <w:jc w:val="center"/>
              <w:rPr>
                <w:sz w:val="16"/>
                <w:szCs w:val="21"/>
              </w:rPr>
            </w:pPr>
            <w:r>
              <w:rPr>
                <w:sz w:val="16"/>
                <w:szCs w:val="21"/>
              </w:rPr>
              <w:t>0.996</w:t>
            </w:r>
          </w:p>
        </w:tc>
        <w:tc>
          <w:tcPr>
            <w:tcW w:w="754" w:type="dxa"/>
          </w:tcPr>
          <w:p>
            <w:pPr>
              <w:jc w:val="center"/>
              <w:rPr>
                <w:sz w:val="16"/>
                <w:szCs w:val="21"/>
              </w:rPr>
            </w:pPr>
            <w:r>
              <w:rPr>
                <w:sz w:val="16"/>
                <w:szCs w:val="21"/>
              </w:rPr>
              <w:t>0.080</w:t>
            </w:r>
          </w:p>
        </w:tc>
        <w:tc>
          <w:tcPr>
            <w:tcW w:w="754" w:type="dxa"/>
          </w:tcPr>
          <w:p>
            <w:pPr>
              <w:jc w:val="center"/>
              <w:rPr>
                <w:sz w:val="16"/>
                <w:szCs w:val="21"/>
              </w:rPr>
            </w:pPr>
            <w:r>
              <w:rPr>
                <w:sz w:val="16"/>
                <w:szCs w:val="21"/>
              </w:rPr>
              <w:t>0.985</w:t>
            </w:r>
          </w:p>
        </w:tc>
        <w:tc>
          <w:tcPr>
            <w:tcW w:w="754" w:type="dxa"/>
          </w:tcPr>
          <w:p>
            <w:pPr>
              <w:jc w:val="center"/>
              <w:rPr>
                <w:sz w:val="16"/>
                <w:szCs w:val="21"/>
              </w:rPr>
            </w:pPr>
            <w:r>
              <w:rPr>
                <w:sz w:val="16"/>
                <w:szCs w:val="21"/>
              </w:rPr>
              <w:t>0.048</w:t>
            </w:r>
          </w:p>
        </w:tc>
        <w:tc>
          <w:tcPr>
            <w:tcW w:w="754" w:type="dxa"/>
          </w:tcPr>
          <w:p>
            <w:pPr>
              <w:jc w:val="center"/>
              <w:rPr>
                <w:sz w:val="16"/>
                <w:szCs w:val="21"/>
              </w:rPr>
            </w:pPr>
            <w:r>
              <w:rPr>
                <w:sz w:val="16"/>
                <w:szCs w:val="21"/>
              </w:rPr>
              <w:t>0.955</w:t>
            </w:r>
          </w:p>
        </w:tc>
        <w:tc>
          <w:tcPr>
            <w:tcW w:w="755" w:type="dxa"/>
          </w:tcPr>
          <w:p>
            <w:pPr>
              <w:jc w:val="center"/>
              <w:rPr>
                <w:sz w:val="16"/>
                <w:szCs w:val="21"/>
              </w:rPr>
            </w:pPr>
            <w:r>
              <w:rPr>
                <w:sz w:val="16"/>
                <w:szCs w:val="21"/>
              </w:rPr>
              <w:t>0.020</w:t>
            </w:r>
          </w:p>
        </w:tc>
        <w:tc>
          <w:tcPr>
            <w:tcW w:w="755" w:type="dxa"/>
          </w:tcPr>
          <w:p>
            <w:pPr>
              <w:jc w:val="center"/>
              <w:rPr>
                <w:sz w:val="16"/>
                <w:szCs w:val="21"/>
              </w:rPr>
            </w:pPr>
            <w:r>
              <w:rPr>
                <w:sz w:val="16"/>
                <w:szCs w:val="21"/>
              </w:rPr>
              <w:t>0.839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pPr>
              <w:jc w:val="center"/>
              <w:rPr>
                <w:b/>
                <w:bCs/>
                <w:sz w:val="16"/>
                <w:szCs w:val="21"/>
              </w:rPr>
            </w:pPr>
            <w:r>
              <w:rPr>
                <w:b/>
                <w:bCs/>
                <w:sz w:val="16"/>
                <w:szCs w:val="21"/>
              </w:rPr>
              <w:t>pool1</w:t>
            </w:r>
          </w:p>
        </w:tc>
        <w:tc>
          <w:tcPr>
            <w:tcW w:w="754" w:type="dxa"/>
          </w:tcPr>
          <w:p>
            <w:pPr>
              <w:jc w:val="center"/>
              <w:rPr>
                <w:sz w:val="16"/>
                <w:szCs w:val="21"/>
              </w:rPr>
            </w:pPr>
            <w:r>
              <w:rPr>
                <w:sz w:val="16"/>
                <w:szCs w:val="21"/>
              </w:rPr>
              <w:t>0.180</w:t>
            </w:r>
          </w:p>
        </w:tc>
        <w:tc>
          <w:tcPr>
            <w:tcW w:w="754" w:type="dxa"/>
          </w:tcPr>
          <w:p>
            <w:pPr>
              <w:jc w:val="center"/>
              <w:rPr>
                <w:sz w:val="16"/>
                <w:szCs w:val="21"/>
              </w:rPr>
            </w:pPr>
            <w:r>
              <w:rPr>
                <w:sz w:val="16"/>
                <w:szCs w:val="21"/>
              </w:rPr>
              <w:t>0.997</w:t>
            </w:r>
          </w:p>
        </w:tc>
        <w:tc>
          <w:tcPr>
            <w:tcW w:w="754" w:type="dxa"/>
          </w:tcPr>
          <w:p>
            <w:pPr>
              <w:jc w:val="center"/>
              <w:rPr>
                <w:sz w:val="16"/>
                <w:szCs w:val="21"/>
              </w:rPr>
            </w:pPr>
            <w:r>
              <w:rPr>
                <w:sz w:val="16"/>
                <w:szCs w:val="21"/>
              </w:rPr>
              <w:t>0.145</w:t>
            </w:r>
          </w:p>
        </w:tc>
        <w:tc>
          <w:tcPr>
            <w:tcW w:w="754" w:type="dxa"/>
          </w:tcPr>
          <w:p>
            <w:pPr>
              <w:jc w:val="center"/>
              <w:rPr>
                <w:sz w:val="16"/>
                <w:szCs w:val="21"/>
              </w:rPr>
            </w:pPr>
            <w:r>
              <w:rPr>
                <w:sz w:val="16"/>
                <w:szCs w:val="21"/>
              </w:rPr>
              <w:t>0.994</w:t>
            </w:r>
          </w:p>
        </w:tc>
        <w:tc>
          <w:tcPr>
            <w:tcW w:w="754" w:type="dxa"/>
          </w:tcPr>
          <w:p>
            <w:pPr>
              <w:jc w:val="center"/>
              <w:rPr>
                <w:sz w:val="16"/>
                <w:szCs w:val="21"/>
              </w:rPr>
            </w:pPr>
            <w:r>
              <w:rPr>
                <w:sz w:val="16"/>
                <w:szCs w:val="21"/>
              </w:rPr>
              <w:t>0.099</w:t>
            </w:r>
          </w:p>
        </w:tc>
        <w:tc>
          <w:tcPr>
            <w:tcW w:w="754" w:type="dxa"/>
          </w:tcPr>
          <w:p>
            <w:pPr>
              <w:jc w:val="center"/>
              <w:rPr>
                <w:sz w:val="16"/>
                <w:szCs w:val="21"/>
              </w:rPr>
            </w:pPr>
            <w:r>
              <w:rPr>
                <w:sz w:val="16"/>
                <w:szCs w:val="21"/>
              </w:rPr>
              <w:t>0.984</w:t>
            </w:r>
          </w:p>
        </w:tc>
        <w:tc>
          <w:tcPr>
            <w:tcW w:w="754" w:type="dxa"/>
          </w:tcPr>
          <w:p>
            <w:pPr>
              <w:jc w:val="center"/>
              <w:rPr>
                <w:sz w:val="16"/>
                <w:szCs w:val="21"/>
              </w:rPr>
            </w:pPr>
            <w:r>
              <w:rPr>
                <w:sz w:val="16"/>
                <w:szCs w:val="21"/>
              </w:rPr>
              <w:t>0.057</w:t>
            </w:r>
          </w:p>
        </w:tc>
        <w:tc>
          <w:tcPr>
            <w:tcW w:w="754" w:type="dxa"/>
          </w:tcPr>
          <w:p>
            <w:pPr>
              <w:jc w:val="center"/>
              <w:rPr>
                <w:sz w:val="16"/>
                <w:szCs w:val="21"/>
              </w:rPr>
            </w:pPr>
            <w:r>
              <w:rPr>
                <w:sz w:val="16"/>
                <w:szCs w:val="21"/>
              </w:rPr>
              <w:t>0.914</w:t>
            </w:r>
          </w:p>
        </w:tc>
        <w:tc>
          <w:tcPr>
            <w:tcW w:w="755" w:type="dxa"/>
          </w:tcPr>
          <w:p>
            <w:pPr>
              <w:jc w:val="center"/>
              <w:rPr>
                <w:sz w:val="16"/>
                <w:szCs w:val="21"/>
              </w:rPr>
            </w:pPr>
            <w:r>
              <w:rPr>
                <w:sz w:val="16"/>
                <w:szCs w:val="21"/>
              </w:rPr>
              <w:t>0.023</w:t>
            </w:r>
          </w:p>
        </w:tc>
        <w:tc>
          <w:tcPr>
            <w:tcW w:w="755" w:type="dxa"/>
          </w:tcPr>
          <w:p>
            <w:pPr>
              <w:jc w:val="center"/>
              <w:rPr>
                <w:sz w:val="16"/>
                <w:szCs w:val="21"/>
              </w:rPr>
            </w:pPr>
            <w:r>
              <w:rPr>
                <w:sz w:val="16"/>
                <w:szCs w:val="21"/>
              </w:rPr>
              <w:t>0.693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pPr>
              <w:jc w:val="center"/>
              <w:rPr>
                <w:b/>
                <w:bCs/>
                <w:sz w:val="16"/>
                <w:szCs w:val="21"/>
              </w:rPr>
            </w:pPr>
            <w:r>
              <w:rPr>
                <w:b/>
                <w:bCs/>
                <w:sz w:val="16"/>
                <w:szCs w:val="21"/>
              </w:rPr>
              <w:t>conv2</w:t>
            </w:r>
          </w:p>
        </w:tc>
        <w:tc>
          <w:tcPr>
            <w:tcW w:w="754" w:type="dxa"/>
          </w:tcPr>
          <w:p>
            <w:pPr>
              <w:jc w:val="center"/>
              <w:rPr>
                <w:sz w:val="16"/>
                <w:szCs w:val="21"/>
              </w:rPr>
            </w:pPr>
            <w:r>
              <w:rPr>
                <w:sz w:val="16"/>
                <w:szCs w:val="21"/>
              </w:rPr>
              <w:t>0.150</w:t>
            </w:r>
          </w:p>
        </w:tc>
        <w:tc>
          <w:tcPr>
            <w:tcW w:w="754" w:type="dxa"/>
          </w:tcPr>
          <w:p>
            <w:pPr>
              <w:jc w:val="center"/>
              <w:rPr>
                <w:sz w:val="16"/>
                <w:szCs w:val="21"/>
              </w:rPr>
            </w:pPr>
            <w:r>
              <w:rPr>
                <w:sz w:val="16"/>
                <w:szCs w:val="21"/>
              </w:rPr>
              <w:t>0.997</w:t>
            </w:r>
          </w:p>
        </w:tc>
        <w:tc>
          <w:tcPr>
            <w:tcW w:w="754" w:type="dxa"/>
          </w:tcPr>
          <w:p>
            <w:pPr>
              <w:jc w:val="center"/>
              <w:rPr>
                <w:sz w:val="16"/>
                <w:szCs w:val="21"/>
              </w:rPr>
            </w:pPr>
            <w:r>
              <w:rPr>
                <w:sz w:val="16"/>
                <w:szCs w:val="21"/>
              </w:rPr>
              <w:t>0.130</w:t>
            </w:r>
          </w:p>
        </w:tc>
        <w:tc>
          <w:tcPr>
            <w:tcW w:w="754" w:type="dxa"/>
          </w:tcPr>
          <w:p>
            <w:pPr>
              <w:jc w:val="center"/>
              <w:rPr>
                <w:sz w:val="16"/>
                <w:szCs w:val="21"/>
              </w:rPr>
            </w:pPr>
            <w:r>
              <w:rPr>
                <w:sz w:val="16"/>
                <w:szCs w:val="21"/>
              </w:rPr>
              <w:t>0.992</w:t>
            </w:r>
          </w:p>
        </w:tc>
        <w:tc>
          <w:tcPr>
            <w:tcW w:w="754" w:type="dxa"/>
          </w:tcPr>
          <w:p>
            <w:pPr>
              <w:jc w:val="center"/>
              <w:rPr>
                <w:sz w:val="16"/>
                <w:szCs w:val="21"/>
              </w:rPr>
            </w:pPr>
            <w:r>
              <w:rPr>
                <w:sz w:val="16"/>
                <w:szCs w:val="21"/>
              </w:rPr>
              <w:t>0.098</w:t>
            </w:r>
          </w:p>
        </w:tc>
        <w:tc>
          <w:tcPr>
            <w:tcW w:w="754" w:type="dxa"/>
          </w:tcPr>
          <w:p>
            <w:pPr>
              <w:jc w:val="center"/>
              <w:rPr>
                <w:sz w:val="16"/>
                <w:szCs w:val="21"/>
              </w:rPr>
            </w:pPr>
            <w:r>
              <w:rPr>
                <w:sz w:val="16"/>
                <w:szCs w:val="21"/>
              </w:rPr>
              <w:t>0.972</w:t>
            </w:r>
          </w:p>
        </w:tc>
        <w:tc>
          <w:tcPr>
            <w:tcW w:w="754" w:type="dxa"/>
          </w:tcPr>
          <w:p>
            <w:pPr>
              <w:jc w:val="center"/>
              <w:rPr>
                <w:sz w:val="16"/>
                <w:szCs w:val="21"/>
              </w:rPr>
            </w:pPr>
            <w:r>
              <w:rPr>
                <w:sz w:val="16"/>
                <w:szCs w:val="21"/>
              </w:rPr>
              <w:t>0.066</w:t>
            </w:r>
          </w:p>
        </w:tc>
        <w:tc>
          <w:tcPr>
            <w:tcW w:w="754" w:type="dxa"/>
          </w:tcPr>
          <w:p>
            <w:pPr>
              <w:jc w:val="center"/>
              <w:rPr>
                <w:sz w:val="16"/>
                <w:szCs w:val="21"/>
              </w:rPr>
            </w:pPr>
            <w:r>
              <w:rPr>
                <w:sz w:val="16"/>
                <w:szCs w:val="21"/>
              </w:rPr>
              <w:t>0.952</w:t>
            </w:r>
          </w:p>
        </w:tc>
        <w:tc>
          <w:tcPr>
            <w:tcW w:w="755" w:type="dxa"/>
          </w:tcPr>
          <w:p>
            <w:pPr>
              <w:jc w:val="center"/>
              <w:rPr>
                <w:sz w:val="16"/>
                <w:szCs w:val="21"/>
              </w:rPr>
            </w:pPr>
            <w:r>
              <w:rPr>
                <w:sz w:val="16"/>
                <w:szCs w:val="21"/>
              </w:rPr>
              <w:t>0.035</w:t>
            </w:r>
          </w:p>
        </w:tc>
        <w:tc>
          <w:tcPr>
            <w:tcW w:w="755" w:type="dxa"/>
          </w:tcPr>
          <w:p>
            <w:pPr>
              <w:jc w:val="center"/>
              <w:rPr>
                <w:sz w:val="16"/>
                <w:szCs w:val="21"/>
              </w:rPr>
            </w:pPr>
            <w:r>
              <w:rPr>
                <w:sz w:val="16"/>
                <w:szCs w:val="21"/>
              </w:rPr>
              <w:t>0.790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pPr>
              <w:jc w:val="center"/>
              <w:rPr>
                <w:b/>
                <w:bCs/>
                <w:sz w:val="16"/>
                <w:szCs w:val="21"/>
              </w:rPr>
            </w:pPr>
            <w:r>
              <w:rPr>
                <w:b/>
                <w:bCs/>
                <w:sz w:val="16"/>
                <w:szCs w:val="21"/>
              </w:rPr>
              <w:t>pool2</w:t>
            </w:r>
          </w:p>
        </w:tc>
        <w:tc>
          <w:tcPr>
            <w:tcW w:w="754" w:type="dxa"/>
          </w:tcPr>
          <w:p>
            <w:pPr>
              <w:jc w:val="center"/>
              <w:rPr>
                <w:sz w:val="16"/>
                <w:szCs w:val="21"/>
              </w:rPr>
            </w:pPr>
            <w:r>
              <w:rPr>
                <w:sz w:val="16"/>
                <w:szCs w:val="21"/>
              </w:rPr>
              <w:t>0.214</w:t>
            </w:r>
          </w:p>
        </w:tc>
        <w:tc>
          <w:tcPr>
            <w:tcW w:w="754" w:type="dxa"/>
          </w:tcPr>
          <w:p>
            <w:pPr>
              <w:jc w:val="center"/>
              <w:rPr>
                <w:sz w:val="16"/>
                <w:szCs w:val="21"/>
              </w:rPr>
            </w:pPr>
            <w:r>
              <w:rPr>
                <w:sz w:val="16"/>
                <w:szCs w:val="21"/>
              </w:rPr>
              <w:t>0.997</w:t>
            </w:r>
          </w:p>
        </w:tc>
        <w:tc>
          <w:tcPr>
            <w:tcW w:w="754" w:type="dxa"/>
          </w:tcPr>
          <w:p>
            <w:pPr>
              <w:jc w:val="center"/>
              <w:rPr>
                <w:sz w:val="16"/>
                <w:szCs w:val="21"/>
              </w:rPr>
            </w:pPr>
            <w:r>
              <w:rPr>
                <w:sz w:val="16"/>
                <w:szCs w:val="21"/>
              </w:rPr>
              <w:t>0.185</w:t>
            </w:r>
          </w:p>
        </w:tc>
        <w:tc>
          <w:tcPr>
            <w:tcW w:w="754" w:type="dxa"/>
          </w:tcPr>
          <w:p>
            <w:pPr>
              <w:jc w:val="center"/>
              <w:rPr>
                <w:sz w:val="16"/>
                <w:szCs w:val="21"/>
              </w:rPr>
            </w:pPr>
            <w:r>
              <w:rPr>
                <w:sz w:val="16"/>
                <w:szCs w:val="21"/>
              </w:rPr>
              <w:t>0.995</w:t>
            </w:r>
          </w:p>
        </w:tc>
        <w:tc>
          <w:tcPr>
            <w:tcW w:w="754" w:type="dxa"/>
          </w:tcPr>
          <w:p>
            <w:pPr>
              <w:jc w:val="center"/>
              <w:rPr>
                <w:sz w:val="16"/>
                <w:szCs w:val="21"/>
              </w:rPr>
            </w:pPr>
            <w:r>
              <w:rPr>
                <w:sz w:val="16"/>
                <w:szCs w:val="21"/>
              </w:rPr>
              <w:t>0.138</w:t>
            </w:r>
          </w:p>
        </w:tc>
        <w:tc>
          <w:tcPr>
            <w:tcW w:w="754" w:type="dxa"/>
          </w:tcPr>
          <w:p>
            <w:pPr>
              <w:jc w:val="center"/>
              <w:rPr>
                <w:sz w:val="16"/>
                <w:szCs w:val="21"/>
              </w:rPr>
            </w:pPr>
            <w:r>
              <w:rPr>
                <w:sz w:val="16"/>
                <w:szCs w:val="21"/>
              </w:rPr>
              <w:t>0.982</w:t>
            </w:r>
          </w:p>
        </w:tc>
        <w:tc>
          <w:tcPr>
            <w:tcW w:w="754" w:type="dxa"/>
          </w:tcPr>
          <w:p>
            <w:pPr>
              <w:jc w:val="center"/>
              <w:rPr>
                <w:sz w:val="16"/>
                <w:szCs w:val="21"/>
              </w:rPr>
            </w:pPr>
            <w:r>
              <w:rPr>
                <w:sz w:val="16"/>
                <w:szCs w:val="21"/>
              </w:rPr>
              <w:t>0.090</w:t>
            </w:r>
          </w:p>
        </w:tc>
        <w:tc>
          <w:tcPr>
            <w:tcW w:w="754" w:type="dxa"/>
          </w:tcPr>
          <w:p>
            <w:pPr>
              <w:jc w:val="center"/>
              <w:rPr>
                <w:sz w:val="16"/>
                <w:szCs w:val="21"/>
              </w:rPr>
            </w:pPr>
            <w:r>
              <w:rPr>
                <w:sz w:val="16"/>
                <w:szCs w:val="21"/>
              </w:rPr>
              <w:t>0.947</w:t>
            </w:r>
          </w:p>
        </w:tc>
        <w:tc>
          <w:tcPr>
            <w:tcW w:w="755" w:type="dxa"/>
          </w:tcPr>
          <w:p>
            <w:pPr>
              <w:jc w:val="center"/>
              <w:rPr>
                <w:sz w:val="16"/>
                <w:szCs w:val="21"/>
              </w:rPr>
            </w:pPr>
            <w:r>
              <w:rPr>
                <w:sz w:val="16"/>
                <w:szCs w:val="21"/>
              </w:rPr>
              <w:t>0.047</w:t>
            </w:r>
          </w:p>
        </w:tc>
        <w:tc>
          <w:tcPr>
            <w:tcW w:w="755" w:type="dxa"/>
          </w:tcPr>
          <w:p>
            <w:pPr>
              <w:jc w:val="center"/>
              <w:rPr>
                <w:sz w:val="16"/>
                <w:szCs w:val="21"/>
              </w:rPr>
            </w:pPr>
            <w:r>
              <w:rPr>
                <w:sz w:val="16"/>
                <w:szCs w:val="21"/>
              </w:rPr>
              <w:t>0.745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pPr>
              <w:jc w:val="center"/>
              <w:rPr>
                <w:b/>
                <w:bCs/>
                <w:sz w:val="16"/>
                <w:szCs w:val="21"/>
              </w:rPr>
            </w:pPr>
            <w:r>
              <w:rPr>
                <w:b/>
                <w:bCs/>
                <w:sz w:val="16"/>
                <w:szCs w:val="21"/>
              </w:rPr>
              <w:t>conv3</w:t>
            </w:r>
          </w:p>
        </w:tc>
        <w:tc>
          <w:tcPr>
            <w:tcW w:w="754" w:type="dxa"/>
          </w:tcPr>
          <w:p>
            <w:pPr>
              <w:jc w:val="center"/>
              <w:rPr>
                <w:sz w:val="16"/>
                <w:szCs w:val="21"/>
              </w:rPr>
            </w:pPr>
            <w:r>
              <w:rPr>
                <w:sz w:val="16"/>
                <w:szCs w:val="21"/>
              </w:rPr>
              <w:t>0.114</w:t>
            </w:r>
          </w:p>
        </w:tc>
        <w:tc>
          <w:tcPr>
            <w:tcW w:w="754" w:type="dxa"/>
          </w:tcPr>
          <w:p>
            <w:pPr>
              <w:jc w:val="center"/>
              <w:rPr>
                <w:sz w:val="16"/>
                <w:szCs w:val="21"/>
              </w:rPr>
            </w:pPr>
            <w:r>
              <w:rPr>
                <w:sz w:val="16"/>
                <w:szCs w:val="21"/>
              </w:rPr>
              <w:t>0.997</w:t>
            </w:r>
          </w:p>
        </w:tc>
        <w:tc>
          <w:tcPr>
            <w:tcW w:w="754" w:type="dxa"/>
          </w:tcPr>
          <w:p>
            <w:pPr>
              <w:jc w:val="center"/>
              <w:rPr>
                <w:sz w:val="16"/>
                <w:szCs w:val="21"/>
              </w:rPr>
            </w:pPr>
            <w:r>
              <w:rPr>
                <w:sz w:val="16"/>
                <w:szCs w:val="21"/>
              </w:rPr>
              <w:t>0.102</w:t>
            </w:r>
          </w:p>
        </w:tc>
        <w:tc>
          <w:tcPr>
            <w:tcW w:w="754" w:type="dxa"/>
          </w:tcPr>
          <w:p>
            <w:pPr>
              <w:jc w:val="center"/>
              <w:rPr>
                <w:sz w:val="16"/>
                <w:szCs w:val="21"/>
              </w:rPr>
            </w:pPr>
            <w:r>
              <w:rPr>
                <w:sz w:val="16"/>
                <w:szCs w:val="21"/>
              </w:rPr>
              <w:t>0.995</w:t>
            </w:r>
          </w:p>
        </w:tc>
        <w:tc>
          <w:tcPr>
            <w:tcW w:w="754" w:type="dxa"/>
          </w:tcPr>
          <w:p>
            <w:pPr>
              <w:jc w:val="center"/>
              <w:rPr>
                <w:sz w:val="16"/>
                <w:szCs w:val="21"/>
              </w:rPr>
            </w:pPr>
            <w:r>
              <w:rPr>
                <w:sz w:val="16"/>
                <w:szCs w:val="21"/>
              </w:rPr>
              <w:t>0.080</w:t>
            </w:r>
          </w:p>
        </w:tc>
        <w:tc>
          <w:tcPr>
            <w:tcW w:w="754" w:type="dxa"/>
          </w:tcPr>
          <w:p>
            <w:pPr>
              <w:jc w:val="center"/>
              <w:rPr>
                <w:sz w:val="16"/>
                <w:szCs w:val="21"/>
              </w:rPr>
            </w:pPr>
            <w:r>
              <w:rPr>
                <w:sz w:val="16"/>
                <w:szCs w:val="21"/>
              </w:rPr>
              <w:t>0.986</w:t>
            </w:r>
          </w:p>
        </w:tc>
        <w:tc>
          <w:tcPr>
            <w:tcW w:w="754" w:type="dxa"/>
          </w:tcPr>
          <w:p>
            <w:pPr>
              <w:jc w:val="center"/>
              <w:rPr>
                <w:sz w:val="16"/>
                <w:szCs w:val="21"/>
              </w:rPr>
            </w:pPr>
            <w:r>
              <w:rPr>
                <w:sz w:val="16"/>
                <w:szCs w:val="21"/>
              </w:rPr>
              <w:t>0.057</w:t>
            </w:r>
          </w:p>
        </w:tc>
        <w:tc>
          <w:tcPr>
            <w:tcW w:w="754" w:type="dxa"/>
          </w:tcPr>
          <w:p>
            <w:pPr>
              <w:jc w:val="center"/>
              <w:rPr>
                <w:sz w:val="16"/>
                <w:szCs w:val="21"/>
              </w:rPr>
            </w:pPr>
            <w:r>
              <w:rPr>
                <w:sz w:val="16"/>
                <w:szCs w:val="21"/>
              </w:rPr>
              <w:t>0.960</w:t>
            </w:r>
          </w:p>
        </w:tc>
        <w:tc>
          <w:tcPr>
            <w:tcW w:w="755" w:type="dxa"/>
          </w:tcPr>
          <w:p>
            <w:pPr>
              <w:jc w:val="center"/>
              <w:rPr>
                <w:sz w:val="16"/>
                <w:szCs w:val="21"/>
              </w:rPr>
            </w:pPr>
            <w:r>
              <w:rPr>
                <w:sz w:val="16"/>
                <w:szCs w:val="21"/>
              </w:rPr>
              <w:t>0.034</w:t>
            </w:r>
          </w:p>
        </w:tc>
        <w:tc>
          <w:tcPr>
            <w:tcW w:w="755" w:type="dxa"/>
          </w:tcPr>
          <w:p>
            <w:pPr>
              <w:jc w:val="center"/>
              <w:rPr>
                <w:sz w:val="16"/>
                <w:szCs w:val="21"/>
              </w:rPr>
            </w:pPr>
            <w:r>
              <w:rPr>
                <w:sz w:val="16"/>
                <w:szCs w:val="21"/>
              </w:rPr>
              <w:t>0.840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pPr>
              <w:jc w:val="center"/>
              <w:rPr>
                <w:b/>
                <w:bCs/>
                <w:sz w:val="16"/>
                <w:szCs w:val="21"/>
              </w:rPr>
            </w:pPr>
            <w:r>
              <w:rPr>
                <w:b/>
                <w:bCs/>
                <w:sz w:val="16"/>
                <w:szCs w:val="21"/>
              </w:rPr>
              <w:t>pool3</w:t>
            </w:r>
          </w:p>
        </w:tc>
        <w:tc>
          <w:tcPr>
            <w:tcW w:w="754" w:type="dxa"/>
          </w:tcPr>
          <w:p>
            <w:pPr>
              <w:jc w:val="center"/>
              <w:rPr>
                <w:sz w:val="16"/>
                <w:szCs w:val="21"/>
              </w:rPr>
            </w:pPr>
            <w:r>
              <w:rPr>
                <w:sz w:val="16"/>
                <w:szCs w:val="21"/>
              </w:rPr>
              <w:t>0.196</w:t>
            </w:r>
          </w:p>
        </w:tc>
        <w:tc>
          <w:tcPr>
            <w:tcW w:w="754" w:type="dxa"/>
          </w:tcPr>
          <w:p>
            <w:pPr>
              <w:jc w:val="center"/>
              <w:rPr>
                <w:sz w:val="16"/>
                <w:szCs w:val="21"/>
              </w:rPr>
            </w:pPr>
            <w:r>
              <w:rPr>
                <w:sz w:val="16"/>
                <w:szCs w:val="21"/>
              </w:rPr>
              <w:t>0.997</w:t>
            </w:r>
          </w:p>
        </w:tc>
        <w:tc>
          <w:tcPr>
            <w:tcW w:w="754" w:type="dxa"/>
          </w:tcPr>
          <w:p>
            <w:pPr>
              <w:jc w:val="center"/>
              <w:rPr>
                <w:sz w:val="16"/>
                <w:szCs w:val="21"/>
              </w:rPr>
            </w:pPr>
            <w:r>
              <w:rPr>
                <w:sz w:val="16"/>
                <w:szCs w:val="21"/>
              </w:rPr>
              <w:t>0.179</w:t>
            </w:r>
          </w:p>
        </w:tc>
        <w:tc>
          <w:tcPr>
            <w:tcW w:w="754" w:type="dxa"/>
          </w:tcPr>
          <w:p>
            <w:pPr>
              <w:jc w:val="center"/>
              <w:rPr>
                <w:sz w:val="16"/>
                <w:szCs w:val="21"/>
              </w:rPr>
            </w:pPr>
            <w:r>
              <w:rPr>
                <w:sz w:val="16"/>
                <w:szCs w:val="21"/>
              </w:rPr>
              <w:t>0.989</w:t>
            </w:r>
          </w:p>
        </w:tc>
        <w:tc>
          <w:tcPr>
            <w:tcW w:w="754" w:type="dxa"/>
          </w:tcPr>
          <w:p>
            <w:pPr>
              <w:jc w:val="center"/>
              <w:rPr>
                <w:sz w:val="16"/>
                <w:szCs w:val="21"/>
              </w:rPr>
            </w:pPr>
            <w:r>
              <w:rPr>
                <w:sz w:val="16"/>
                <w:szCs w:val="21"/>
              </w:rPr>
              <w:t>0.140</w:t>
            </w:r>
          </w:p>
        </w:tc>
        <w:tc>
          <w:tcPr>
            <w:tcW w:w="754" w:type="dxa"/>
          </w:tcPr>
          <w:p>
            <w:pPr>
              <w:jc w:val="center"/>
              <w:rPr>
                <w:sz w:val="16"/>
                <w:szCs w:val="21"/>
              </w:rPr>
            </w:pPr>
            <w:r>
              <w:rPr>
                <w:sz w:val="16"/>
                <w:szCs w:val="21"/>
              </w:rPr>
              <w:t>0.981</w:t>
            </w:r>
          </w:p>
        </w:tc>
        <w:tc>
          <w:tcPr>
            <w:tcW w:w="754" w:type="dxa"/>
          </w:tcPr>
          <w:p>
            <w:pPr>
              <w:jc w:val="center"/>
              <w:rPr>
                <w:sz w:val="16"/>
                <w:szCs w:val="21"/>
              </w:rPr>
            </w:pPr>
            <w:r>
              <w:rPr>
                <w:sz w:val="16"/>
                <w:szCs w:val="21"/>
              </w:rPr>
              <w:t>0.102</w:t>
            </w:r>
          </w:p>
        </w:tc>
        <w:tc>
          <w:tcPr>
            <w:tcW w:w="754" w:type="dxa"/>
          </w:tcPr>
          <w:p>
            <w:pPr>
              <w:jc w:val="center"/>
              <w:rPr>
                <w:sz w:val="16"/>
                <w:szCs w:val="21"/>
              </w:rPr>
            </w:pPr>
            <w:r>
              <w:rPr>
                <w:sz w:val="16"/>
                <w:szCs w:val="21"/>
              </w:rPr>
              <w:t>0.955</w:t>
            </w:r>
          </w:p>
        </w:tc>
        <w:tc>
          <w:tcPr>
            <w:tcW w:w="755" w:type="dxa"/>
          </w:tcPr>
          <w:p>
            <w:pPr>
              <w:jc w:val="center"/>
              <w:rPr>
                <w:sz w:val="16"/>
                <w:szCs w:val="21"/>
              </w:rPr>
            </w:pPr>
            <w:r>
              <w:rPr>
                <w:sz w:val="16"/>
                <w:szCs w:val="21"/>
              </w:rPr>
              <w:t>0.063</w:t>
            </w:r>
          </w:p>
        </w:tc>
        <w:tc>
          <w:tcPr>
            <w:tcW w:w="755" w:type="dxa"/>
          </w:tcPr>
          <w:p>
            <w:pPr>
              <w:jc w:val="center"/>
              <w:rPr>
                <w:sz w:val="16"/>
                <w:szCs w:val="21"/>
              </w:rPr>
            </w:pPr>
            <w:r>
              <w:rPr>
                <w:sz w:val="16"/>
                <w:szCs w:val="21"/>
              </w:rPr>
              <w:t>0.819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pPr>
              <w:jc w:val="center"/>
              <w:rPr>
                <w:b/>
                <w:bCs/>
                <w:sz w:val="16"/>
                <w:szCs w:val="21"/>
              </w:rPr>
            </w:pPr>
            <w:r>
              <w:rPr>
                <w:b/>
                <w:bCs/>
                <w:sz w:val="16"/>
                <w:szCs w:val="21"/>
              </w:rPr>
              <w:t>conv4</w:t>
            </w:r>
          </w:p>
        </w:tc>
        <w:tc>
          <w:tcPr>
            <w:tcW w:w="754" w:type="dxa"/>
          </w:tcPr>
          <w:p>
            <w:pPr>
              <w:jc w:val="center"/>
              <w:rPr>
                <w:sz w:val="16"/>
                <w:szCs w:val="21"/>
              </w:rPr>
            </w:pPr>
            <w:r>
              <w:rPr>
                <w:sz w:val="16"/>
                <w:szCs w:val="21"/>
              </w:rPr>
              <w:t>0.070</w:t>
            </w:r>
          </w:p>
        </w:tc>
        <w:tc>
          <w:tcPr>
            <w:tcW w:w="754" w:type="dxa"/>
          </w:tcPr>
          <w:p>
            <w:pPr>
              <w:jc w:val="center"/>
              <w:rPr>
                <w:sz w:val="16"/>
                <w:szCs w:val="21"/>
              </w:rPr>
            </w:pPr>
            <w:r>
              <w:rPr>
                <w:sz w:val="16"/>
                <w:szCs w:val="21"/>
              </w:rPr>
              <w:t>0.998</w:t>
            </w:r>
          </w:p>
        </w:tc>
        <w:tc>
          <w:tcPr>
            <w:tcW w:w="754" w:type="dxa"/>
          </w:tcPr>
          <w:p>
            <w:pPr>
              <w:jc w:val="center"/>
              <w:rPr>
                <w:sz w:val="16"/>
                <w:szCs w:val="21"/>
              </w:rPr>
            </w:pPr>
            <w:r>
              <w:rPr>
                <w:sz w:val="16"/>
                <w:szCs w:val="21"/>
              </w:rPr>
              <w:t>0.065</w:t>
            </w:r>
          </w:p>
        </w:tc>
        <w:tc>
          <w:tcPr>
            <w:tcW w:w="754" w:type="dxa"/>
          </w:tcPr>
          <w:p>
            <w:pPr>
              <w:jc w:val="center"/>
              <w:rPr>
                <w:sz w:val="16"/>
                <w:szCs w:val="21"/>
              </w:rPr>
            </w:pPr>
            <w:r>
              <w:rPr>
                <w:sz w:val="16"/>
                <w:szCs w:val="21"/>
              </w:rPr>
              <w:t>0.992</w:t>
            </w:r>
          </w:p>
        </w:tc>
        <w:tc>
          <w:tcPr>
            <w:tcW w:w="754" w:type="dxa"/>
          </w:tcPr>
          <w:p>
            <w:pPr>
              <w:jc w:val="center"/>
              <w:rPr>
                <w:sz w:val="16"/>
                <w:szCs w:val="21"/>
              </w:rPr>
            </w:pPr>
            <w:r>
              <w:rPr>
                <w:sz w:val="16"/>
                <w:szCs w:val="21"/>
              </w:rPr>
              <w:t>0.053</w:t>
            </w:r>
          </w:p>
        </w:tc>
        <w:tc>
          <w:tcPr>
            <w:tcW w:w="754" w:type="dxa"/>
          </w:tcPr>
          <w:p>
            <w:pPr>
              <w:jc w:val="center"/>
              <w:rPr>
                <w:sz w:val="16"/>
                <w:szCs w:val="21"/>
              </w:rPr>
            </w:pPr>
            <w:r>
              <w:rPr>
                <w:sz w:val="16"/>
                <w:szCs w:val="21"/>
              </w:rPr>
              <w:t>0.984</w:t>
            </w:r>
          </w:p>
        </w:tc>
        <w:tc>
          <w:tcPr>
            <w:tcW w:w="754" w:type="dxa"/>
          </w:tcPr>
          <w:p>
            <w:pPr>
              <w:jc w:val="center"/>
              <w:rPr>
                <w:sz w:val="16"/>
                <w:szCs w:val="21"/>
              </w:rPr>
            </w:pPr>
            <w:r>
              <w:rPr>
                <w:sz w:val="16"/>
                <w:szCs w:val="21"/>
              </w:rPr>
              <w:t>0.041</w:t>
            </w:r>
          </w:p>
        </w:tc>
        <w:tc>
          <w:tcPr>
            <w:tcW w:w="754" w:type="dxa"/>
          </w:tcPr>
          <w:p>
            <w:pPr>
              <w:jc w:val="center"/>
              <w:rPr>
                <w:sz w:val="16"/>
                <w:szCs w:val="21"/>
              </w:rPr>
            </w:pPr>
            <w:r>
              <w:rPr>
                <w:sz w:val="16"/>
                <w:szCs w:val="21"/>
              </w:rPr>
              <w:t>0.967</w:t>
            </w:r>
          </w:p>
        </w:tc>
        <w:tc>
          <w:tcPr>
            <w:tcW w:w="755" w:type="dxa"/>
          </w:tcPr>
          <w:p>
            <w:pPr>
              <w:jc w:val="center"/>
              <w:rPr>
                <w:sz w:val="16"/>
                <w:szCs w:val="21"/>
              </w:rPr>
            </w:pPr>
            <w:r>
              <w:rPr>
                <w:sz w:val="16"/>
                <w:szCs w:val="21"/>
              </w:rPr>
              <w:t>0.028</w:t>
            </w:r>
          </w:p>
        </w:tc>
        <w:tc>
          <w:tcPr>
            <w:tcW w:w="755" w:type="dxa"/>
          </w:tcPr>
          <w:p>
            <w:pPr>
              <w:jc w:val="center"/>
              <w:rPr>
                <w:sz w:val="16"/>
                <w:szCs w:val="21"/>
              </w:rPr>
            </w:pPr>
            <w:r>
              <w:rPr>
                <w:sz w:val="16"/>
                <w:szCs w:val="21"/>
              </w:rPr>
              <w:t>0.865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pPr>
              <w:jc w:val="center"/>
              <w:rPr>
                <w:b/>
                <w:bCs/>
                <w:sz w:val="16"/>
                <w:szCs w:val="21"/>
              </w:rPr>
            </w:pPr>
            <w:r>
              <w:rPr>
                <w:b/>
                <w:bCs/>
                <w:sz w:val="16"/>
                <w:szCs w:val="21"/>
              </w:rPr>
              <w:t>pool4</w:t>
            </w:r>
          </w:p>
        </w:tc>
        <w:tc>
          <w:tcPr>
            <w:tcW w:w="754" w:type="dxa"/>
          </w:tcPr>
          <w:p>
            <w:pPr>
              <w:jc w:val="center"/>
              <w:rPr>
                <w:sz w:val="16"/>
                <w:szCs w:val="21"/>
              </w:rPr>
            </w:pPr>
            <w:r>
              <w:rPr>
                <w:sz w:val="16"/>
                <w:szCs w:val="21"/>
              </w:rPr>
              <w:t>0.164</w:t>
            </w:r>
          </w:p>
        </w:tc>
        <w:tc>
          <w:tcPr>
            <w:tcW w:w="754" w:type="dxa"/>
          </w:tcPr>
          <w:p>
            <w:pPr>
              <w:jc w:val="center"/>
              <w:rPr>
                <w:sz w:val="16"/>
                <w:szCs w:val="21"/>
              </w:rPr>
            </w:pPr>
            <w:r>
              <w:rPr>
                <w:sz w:val="16"/>
                <w:szCs w:val="21"/>
              </w:rPr>
              <w:t>0.998</w:t>
            </w:r>
          </w:p>
        </w:tc>
        <w:tc>
          <w:tcPr>
            <w:tcW w:w="754" w:type="dxa"/>
          </w:tcPr>
          <w:p>
            <w:pPr>
              <w:jc w:val="center"/>
              <w:rPr>
                <w:sz w:val="16"/>
                <w:szCs w:val="21"/>
              </w:rPr>
            </w:pPr>
            <w:r>
              <w:rPr>
                <w:sz w:val="16"/>
                <w:szCs w:val="21"/>
              </w:rPr>
              <w:t>0.160</w:t>
            </w:r>
          </w:p>
        </w:tc>
        <w:tc>
          <w:tcPr>
            <w:tcW w:w="754" w:type="dxa"/>
          </w:tcPr>
          <w:p>
            <w:pPr>
              <w:jc w:val="center"/>
              <w:rPr>
                <w:sz w:val="16"/>
                <w:szCs w:val="21"/>
              </w:rPr>
            </w:pPr>
            <w:r>
              <w:rPr>
                <w:sz w:val="16"/>
                <w:szCs w:val="21"/>
              </w:rPr>
              <w:t>0.992</w:t>
            </w:r>
          </w:p>
        </w:tc>
        <w:tc>
          <w:tcPr>
            <w:tcW w:w="754" w:type="dxa"/>
          </w:tcPr>
          <w:p>
            <w:pPr>
              <w:jc w:val="center"/>
              <w:rPr>
                <w:sz w:val="16"/>
                <w:szCs w:val="21"/>
              </w:rPr>
            </w:pPr>
            <w:r>
              <w:rPr>
                <w:sz w:val="16"/>
                <w:szCs w:val="21"/>
              </w:rPr>
              <w:t>0.127</w:t>
            </w:r>
          </w:p>
        </w:tc>
        <w:tc>
          <w:tcPr>
            <w:tcW w:w="754" w:type="dxa"/>
          </w:tcPr>
          <w:p>
            <w:pPr>
              <w:jc w:val="center"/>
              <w:rPr>
                <w:sz w:val="16"/>
                <w:szCs w:val="21"/>
              </w:rPr>
            </w:pPr>
            <w:r>
              <w:rPr>
                <w:sz w:val="16"/>
                <w:szCs w:val="21"/>
              </w:rPr>
              <w:t>0.974</w:t>
            </w:r>
          </w:p>
        </w:tc>
        <w:tc>
          <w:tcPr>
            <w:tcW w:w="754" w:type="dxa"/>
          </w:tcPr>
          <w:p>
            <w:pPr>
              <w:jc w:val="center"/>
              <w:rPr>
                <w:sz w:val="16"/>
                <w:szCs w:val="21"/>
              </w:rPr>
            </w:pPr>
            <w:r>
              <w:rPr>
                <w:sz w:val="16"/>
                <w:szCs w:val="21"/>
              </w:rPr>
              <w:t>0.097</w:t>
            </w:r>
          </w:p>
        </w:tc>
        <w:tc>
          <w:tcPr>
            <w:tcW w:w="754" w:type="dxa"/>
          </w:tcPr>
          <w:p>
            <w:pPr>
              <w:jc w:val="center"/>
              <w:rPr>
                <w:sz w:val="16"/>
                <w:szCs w:val="21"/>
              </w:rPr>
            </w:pPr>
            <w:r>
              <w:rPr>
                <w:sz w:val="16"/>
                <w:szCs w:val="21"/>
              </w:rPr>
              <w:t>0.969</w:t>
            </w:r>
          </w:p>
        </w:tc>
        <w:tc>
          <w:tcPr>
            <w:tcW w:w="755" w:type="dxa"/>
          </w:tcPr>
          <w:p>
            <w:pPr>
              <w:jc w:val="center"/>
              <w:rPr>
                <w:sz w:val="16"/>
                <w:szCs w:val="21"/>
              </w:rPr>
            </w:pPr>
            <w:r>
              <w:rPr>
                <w:sz w:val="16"/>
                <w:szCs w:val="21"/>
              </w:rPr>
              <w:t>0.065</w:t>
            </w:r>
          </w:p>
        </w:tc>
        <w:tc>
          <w:tcPr>
            <w:tcW w:w="755" w:type="dxa"/>
          </w:tcPr>
          <w:p>
            <w:pPr>
              <w:jc w:val="center"/>
              <w:rPr>
                <w:sz w:val="16"/>
                <w:szCs w:val="21"/>
              </w:rPr>
            </w:pPr>
            <w:r>
              <w:rPr>
                <w:sz w:val="16"/>
                <w:szCs w:val="21"/>
              </w:rPr>
              <w:t>0.864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pPr>
              <w:jc w:val="center"/>
              <w:rPr>
                <w:b/>
                <w:bCs/>
                <w:sz w:val="16"/>
                <w:szCs w:val="21"/>
              </w:rPr>
            </w:pPr>
            <w:r>
              <w:rPr>
                <w:b/>
                <w:bCs/>
                <w:sz w:val="16"/>
                <w:szCs w:val="21"/>
              </w:rPr>
              <w:t>conv5</w:t>
            </w:r>
          </w:p>
        </w:tc>
        <w:tc>
          <w:tcPr>
            <w:tcW w:w="754" w:type="dxa"/>
          </w:tcPr>
          <w:p>
            <w:pPr>
              <w:jc w:val="center"/>
              <w:rPr>
                <w:sz w:val="16"/>
                <w:szCs w:val="21"/>
              </w:rPr>
            </w:pPr>
            <w:r>
              <w:rPr>
                <w:sz w:val="16"/>
                <w:szCs w:val="21"/>
              </w:rPr>
              <w:t>0.060</w:t>
            </w:r>
          </w:p>
        </w:tc>
        <w:tc>
          <w:tcPr>
            <w:tcW w:w="754" w:type="dxa"/>
          </w:tcPr>
          <w:p>
            <w:pPr>
              <w:jc w:val="center"/>
              <w:rPr>
                <w:sz w:val="16"/>
                <w:szCs w:val="21"/>
              </w:rPr>
            </w:pPr>
            <w:r>
              <w:rPr>
                <w:sz w:val="16"/>
                <w:szCs w:val="21"/>
              </w:rPr>
              <w:t>0.998</w:t>
            </w:r>
          </w:p>
        </w:tc>
        <w:tc>
          <w:tcPr>
            <w:tcW w:w="754" w:type="dxa"/>
          </w:tcPr>
          <w:p>
            <w:pPr>
              <w:jc w:val="center"/>
              <w:rPr>
                <w:sz w:val="16"/>
                <w:szCs w:val="21"/>
              </w:rPr>
            </w:pPr>
            <w:r>
              <w:rPr>
                <w:sz w:val="16"/>
                <w:szCs w:val="21"/>
              </w:rPr>
              <w:t>0.059</w:t>
            </w:r>
          </w:p>
        </w:tc>
        <w:tc>
          <w:tcPr>
            <w:tcW w:w="754" w:type="dxa"/>
          </w:tcPr>
          <w:p>
            <w:pPr>
              <w:jc w:val="center"/>
              <w:rPr>
                <w:sz w:val="16"/>
                <w:szCs w:val="21"/>
              </w:rPr>
            </w:pPr>
            <w:r>
              <w:rPr>
                <w:sz w:val="16"/>
                <w:szCs w:val="21"/>
              </w:rPr>
              <w:t>0.997</w:t>
            </w:r>
          </w:p>
        </w:tc>
        <w:tc>
          <w:tcPr>
            <w:tcW w:w="754" w:type="dxa"/>
          </w:tcPr>
          <w:p>
            <w:pPr>
              <w:jc w:val="center"/>
              <w:rPr>
                <w:sz w:val="16"/>
                <w:szCs w:val="21"/>
              </w:rPr>
            </w:pPr>
            <w:r>
              <w:rPr>
                <w:sz w:val="16"/>
                <w:szCs w:val="21"/>
              </w:rPr>
              <w:t>0.046</w:t>
            </w:r>
          </w:p>
        </w:tc>
        <w:tc>
          <w:tcPr>
            <w:tcW w:w="754" w:type="dxa"/>
          </w:tcPr>
          <w:p>
            <w:pPr>
              <w:jc w:val="center"/>
              <w:rPr>
                <w:sz w:val="16"/>
                <w:szCs w:val="21"/>
              </w:rPr>
            </w:pPr>
            <w:r>
              <w:rPr>
                <w:sz w:val="16"/>
                <w:szCs w:val="21"/>
              </w:rPr>
              <w:t>0.989</w:t>
            </w:r>
          </w:p>
        </w:tc>
        <w:tc>
          <w:tcPr>
            <w:tcW w:w="754" w:type="dxa"/>
          </w:tcPr>
          <w:p>
            <w:pPr>
              <w:jc w:val="center"/>
              <w:rPr>
                <w:sz w:val="16"/>
                <w:szCs w:val="21"/>
              </w:rPr>
            </w:pPr>
            <w:r>
              <w:rPr>
                <w:sz w:val="16"/>
                <w:szCs w:val="21"/>
              </w:rPr>
              <w:t>0.037</w:t>
            </w:r>
          </w:p>
        </w:tc>
        <w:tc>
          <w:tcPr>
            <w:tcW w:w="754" w:type="dxa"/>
          </w:tcPr>
          <w:p>
            <w:pPr>
              <w:jc w:val="center"/>
              <w:rPr>
                <w:sz w:val="16"/>
                <w:szCs w:val="21"/>
              </w:rPr>
            </w:pPr>
            <w:r>
              <w:rPr>
                <w:sz w:val="16"/>
                <w:szCs w:val="21"/>
              </w:rPr>
              <w:t>0.969</w:t>
            </w:r>
          </w:p>
        </w:tc>
        <w:tc>
          <w:tcPr>
            <w:tcW w:w="755" w:type="dxa"/>
          </w:tcPr>
          <w:p>
            <w:pPr>
              <w:jc w:val="center"/>
              <w:rPr>
                <w:sz w:val="16"/>
                <w:szCs w:val="21"/>
              </w:rPr>
            </w:pPr>
            <w:r>
              <w:rPr>
                <w:sz w:val="16"/>
                <w:szCs w:val="21"/>
              </w:rPr>
              <w:t>0.023</w:t>
            </w:r>
          </w:p>
        </w:tc>
        <w:tc>
          <w:tcPr>
            <w:tcW w:w="755" w:type="dxa"/>
          </w:tcPr>
          <w:p>
            <w:pPr>
              <w:jc w:val="center"/>
              <w:rPr>
                <w:sz w:val="16"/>
                <w:szCs w:val="21"/>
              </w:rPr>
            </w:pPr>
            <w:r>
              <w:rPr>
                <w:sz w:val="16"/>
                <w:szCs w:val="21"/>
              </w:rPr>
              <w:t>0.920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pPr>
              <w:jc w:val="center"/>
              <w:rPr>
                <w:b/>
                <w:bCs/>
                <w:sz w:val="16"/>
                <w:szCs w:val="21"/>
              </w:rPr>
            </w:pPr>
            <w:r>
              <w:rPr>
                <w:b/>
                <w:bCs/>
                <w:sz w:val="16"/>
                <w:szCs w:val="21"/>
              </w:rPr>
              <w:t>pool5</w:t>
            </w:r>
          </w:p>
        </w:tc>
        <w:tc>
          <w:tcPr>
            <w:tcW w:w="754" w:type="dxa"/>
          </w:tcPr>
          <w:p>
            <w:pPr>
              <w:jc w:val="center"/>
              <w:rPr>
                <w:sz w:val="16"/>
                <w:szCs w:val="21"/>
              </w:rPr>
            </w:pPr>
            <w:r>
              <w:rPr>
                <w:sz w:val="16"/>
                <w:szCs w:val="21"/>
              </w:rPr>
              <w:t>0.162</w:t>
            </w:r>
          </w:p>
        </w:tc>
        <w:tc>
          <w:tcPr>
            <w:tcW w:w="754" w:type="dxa"/>
          </w:tcPr>
          <w:p>
            <w:pPr>
              <w:jc w:val="center"/>
              <w:rPr>
                <w:sz w:val="16"/>
                <w:szCs w:val="21"/>
              </w:rPr>
            </w:pPr>
            <w:r>
              <w:rPr>
                <w:sz w:val="16"/>
                <w:szCs w:val="21"/>
              </w:rPr>
              <w:t>0.998</w:t>
            </w:r>
          </w:p>
        </w:tc>
        <w:tc>
          <w:tcPr>
            <w:tcW w:w="754" w:type="dxa"/>
          </w:tcPr>
          <w:p>
            <w:pPr>
              <w:jc w:val="center"/>
              <w:rPr>
                <w:sz w:val="16"/>
                <w:szCs w:val="21"/>
              </w:rPr>
            </w:pPr>
            <w:r>
              <w:rPr>
                <w:sz w:val="16"/>
                <w:szCs w:val="21"/>
              </w:rPr>
              <w:t>0.162</w:t>
            </w:r>
          </w:p>
        </w:tc>
        <w:tc>
          <w:tcPr>
            <w:tcW w:w="754" w:type="dxa"/>
          </w:tcPr>
          <w:p>
            <w:pPr>
              <w:jc w:val="center"/>
              <w:rPr>
                <w:sz w:val="16"/>
                <w:szCs w:val="21"/>
              </w:rPr>
            </w:pPr>
            <w:r>
              <w:rPr>
                <w:sz w:val="16"/>
                <w:szCs w:val="21"/>
              </w:rPr>
              <w:t>0.995</w:t>
            </w:r>
          </w:p>
        </w:tc>
        <w:tc>
          <w:tcPr>
            <w:tcW w:w="754" w:type="dxa"/>
          </w:tcPr>
          <w:p>
            <w:pPr>
              <w:jc w:val="center"/>
              <w:rPr>
                <w:sz w:val="16"/>
                <w:szCs w:val="21"/>
              </w:rPr>
            </w:pPr>
            <w:r>
              <w:rPr>
                <w:sz w:val="16"/>
                <w:szCs w:val="21"/>
              </w:rPr>
              <w:t>0.129</w:t>
            </w:r>
          </w:p>
        </w:tc>
        <w:tc>
          <w:tcPr>
            <w:tcW w:w="754" w:type="dxa"/>
          </w:tcPr>
          <w:p>
            <w:pPr>
              <w:jc w:val="center"/>
              <w:rPr>
                <w:sz w:val="16"/>
                <w:szCs w:val="21"/>
              </w:rPr>
            </w:pPr>
            <w:r>
              <w:rPr>
                <w:sz w:val="16"/>
                <w:szCs w:val="21"/>
              </w:rPr>
              <w:t>0.986</w:t>
            </w:r>
          </w:p>
        </w:tc>
        <w:tc>
          <w:tcPr>
            <w:tcW w:w="754" w:type="dxa"/>
          </w:tcPr>
          <w:p>
            <w:pPr>
              <w:jc w:val="center"/>
              <w:rPr>
                <w:sz w:val="16"/>
                <w:szCs w:val="21"/>
              </w:rPr>
            </w:pPr>
            <w:r>
              <w:rPr>
                <w:sz w:val="16"/>
                <w:szCs w:val="21"/>
              </w:rPr>
              <w:t>0.106</w:t>
            </w:r>
          </w:p>
        </w:tc>
        <w:tc>
          <w:tcPr>
            <w:tcW w:w="754" w:type="dxa"/>
          </w:tcPr>
          <w:p>
            <w:pPr>
              <w:jc w:val="center"/>
              <w:rPr>
                <w:sz w:val="16"/>
                <w:szCs w:val="21"/>
              </w:rPr>
            </w:pPr>
            <w:r>
              <w:rPr>
                <w:sz w:val="16"/>
                <w:szCs w:val="21"/>
              </w:rPr>
              <w:t>0.967</w:t>
            </w:r>
          </w:p>
        </w:tc>
        <w:tc>
          <w:tcPr>
            <w:tcW w:w="755" w:type="dxa"/>
          </w:tcPr>
          <w:p>
            <w:pPr>
              <w:jc w:val="center"/>
              <w:rPr>
                <w:sz w:val="16"/>
                <w:szCs w:val="21"/>
              </w:rPr>
            </w:pPr>
            <w:r>
              <w:rPr>
                <w:sz w:val="16"/>
                <w:szCs w:val="21"/>
              </w:rPr>
              <w:t>0.075</w:t>
            </w:r>
          </w:p>
        </w:tc>
        <w:tc>
          <w:tcPr>
            <w:tcW w:w="755" w:type="dxa"/>
          </w:tcPr>
          <w:p>
            <w:pPr>
              <w:jc w:val="center"/>
              <w:rPr>
                <w:sz w:val="16"/>
                <w:szCs w:val="21"/>
              </w:rPr>
            </w:pPr>
            <w:r>
              <w:rPr>
                <w:sz w:val="16"/>
                <w:szCs w:val="21"/>
              </w:rPr>
              <w:t>0.908</w:t>
            </w:r>
          </w:p>
        </w:tc>
      </w:tr>
    </w:tbl>
    <w:p>
      <w:pPr>
        <w:pStyle w:val="2"/>
        <w:spacing w:before="0" w:after="0" w:line="360" w:lineRule="auto"/>
        <w:contextualSpacing/>
        <w:rPr>
          <w:rFonts w:cs="Times New Roman"/>
          <w:b/>
          <w:sz w:val="21"/>
          <w:szCs w:val="21"/>
        </w:rPr>
      </w:pPr>
      <w:r>
        <w:rPr>
          <w:rFonts w:hint="eastAsia" w:cs="Times New Roman"/>
          <w:b/>
          <w:sz w:val="21"/>
          <w:szCs w:val="21"/>
        </w:rPr>
        <w:t>表</w:t>
      </w:r>
      <w:r>
        <w:rPr>
          <w:rFonts w:cs="Times New Roman"/>
          <w:b/>
          <w:sz w:val="21"/>
          <w:szCs w:val="21"/>
        </w:rPr>
        <w:t xml:space="preserve"> 3 </w:t>
      </w:r>
      <w:r>
        <w:rPr>
          <w:rFonts w:hint="eastAsia" w:cs="Times New Roman"/>
          <w:b/>
          <w:sz w:val="21"/>
          <w:szCs w:val="21"/>
        </w:rPr>
        <w:t>测试结果</w:t>
      </w:r>
      <w:r>
        <w:rPr>
          <w:rFonts w:cs="Times New Roman"/>
          <w:b/>
          <w:sz w:val="21"/>
          <w:szCs w:val="21"/>
        </w:rPr>
        <w:t>—</w:t>
      </w:r>
      <w:r>
        <w:rPr>
          <w:rFonts w:hint="eastAsia" w:cs="Times New Roman"/>
          <w:b/>
          <w:sz w:val="21"/>
          <w:szCs w:val="21"/>
        </w:rPr>
        <w:t>预量化</w:t>
      </w:r>
      <w:r>
        <w:rPr>
          <w:rFonts w:cs="Times New Roman"/>
          <w:b/>
          <w:sz w:val="21"/>
          <w:szCs w:val="21"/>
        </w:rPr>
        <w:t>+</w:t>
      </w:r>
      <w:r>
        <w:rPr>
          <w:rFonts w:hint="eastAsia" w:cs="Times New Roman"/>
          <w:b/>
          <w:sz w:val="21"/>
          <w:szCs w:val="21"/>
        </w:rPr>
        <w:t>特征图指定顺序叠加</w:t>
      </w:r>
    </w:p>
    <w:tbl>
      <w:tblPr>
        <w:tblStyle w:val="10"/>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674"/>
        <w:gridCol w:w="832"/>
        <w:gridCol w:w="704"/>
        <w:gridCol w:w="832"/>
        <w:gridCol w:w="704"/>
        <w:gridCol w:w="832"/>
        <w:gridCol w:w="704"/>
        <w:gridCol w:w="832"/>
        <w:gridCol w:w="704"/>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pPr>
              <w:jc w:val="center"/>
              <w:rPr>
                <w:b/>
                <w:bCs/>
                <w:sz w:val="16"/>
                <w:szCs w:val="21"/>
              </w:rPr>
            </w:pPr>
          </w:p>
        </w:tc>
        <w:tc>
          <w:tcPr>
            <w:tcW w:w="1506" w:type="dxa"/>
            <w:gridSpan w:val="2"/>
          </w:tcPr>
          <w:p>
            <w:pPr>
              <w:jc w:val="center"/>
              <w:rPr>
                <w:b/>
                <w:bCs/>
                <w:sz w:val="16"/>
                <w:szCs w:val="21"/>
              </w:rPr>
            </w:pPr>
            <w:r>
              <w:rPr>
                <w:b/>
                <w:bCs/>
                <w:sz w:val="16"/>
                <w:szCs w:val="21"/>
              </w:rPr>
              <w:t>QP0</w:t>
            </w:r>
          </w:p>
        </w:tc>
        <w:tc>
          <w:tcPr>
            <w:tcW w:w="1536" w:type="dxa"/>
            <w:gridSpan w:val="2"/>
          </w:tcPr>
          <w:p>
            <w:pPr>
              <w:jc w:val="center"/>
              <w:rPr>
                <w:b/>
                <w:bCs/>
                <w:sz w:val="16"/>
                <w:szCs w:val="21"/>
              </w:rPr>
            </w:pPr>
            <w:r>
              <w:rPr>
                <w:b/>
                <w:bCs/>
                <w:sz w:val="16"/>
                <w:szCs w:val="21"/>
              </w:rPr>
              <w:t>QP12</w:t>
            </w:r>
          </w:p>
        </w:tc>
        <w:tc>
          <w:tcPr>
            <w:tcW w:w="1536" w:type="dxa"/>
            <w:gridSpan w:val="2"/>
          </w:tcPr>
          <w:p>
            <w:pPr>
              <w:jc w:val="center"/>
              <w:rPr>
                <w:b/>
                <w:bCs/>
                <w:sz w:val="16"/>
                <w:szCs w:val="21"/>
              </w:rPr>
            </w:pPr>
            <w:r>
              <w:rPr>
                <w:b/>
                <w:bCs/>
                <w:sz w:val="16"/>
                <w:szCs w:val="21"/>
              </w:rPr>
              <w:t>QP22</w:t>
            </w:r>
          </w:p>
        </w:tc>
        <w:tc>
          <w:tcPr>
            <w:tcW w:w="1536" w:type="dxa"/>
            <w:gridSpan w:val="2"/>
          </w:tcPr>
          <w:p>
            <w:pPr>
              <w:jc w:val="center"/>
              <w:rPr>
                <w:b/>
                <w:bCs/>
                <w:sz w:val="16"/>
                <w:szCs w:val="21"/>
              </w:rPr>
            </w:pPr>
            <w:r>
              <w:rPr>
                <w:b/>
                <w:bCs/>
                <w:sz w:val="16"/>
                <w:szCs w:val="21"/>
              </w:rPr>
              <w:t>QP32</w:t>
            </w:r>
          </w:p>
        </w:tc>
        <w:tc>
          <w:tcPr>
            <w:tcW w:w="1536" w:type="dxa"/>
            <w:gridSpan w:val="2"/>
          </w:tcPr>
          <w:p>
            <w:pPr>
              <w:jc w:val="center"/>
              <w:rPr>
                <w:b/>
                <w:bCs/>
                <w:sz w:val="16"/>
                <w:szCs w:val="21"/>
              </w:rPr>
            </w:pPr>
            <w:r>
              <w:rPr>
                <w:b/>
                <w:bCs/>
                <w:sz w:val="16"/>
                <w:szCs w:val="21"/>
              </w:rPr>
              <w:t>QP42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vAlign w:val="center"/>
          </w:tcPr>
          <w:p>
            <w:pPr>
              <w:jc w:val="center"/>
              <w:rPr>
                <w:b/>
                <w:bCs/>
                <w:sz w:val="16"/>
                <w:szCs w:val="21"/>
              </w:rPr>
            </w:pPr>
          </w:p>
        </w:tc>
        <w:tc>
          <w:tcPr>
            <w:tcW w:w="674" w:type="dxa"/>
            <w:vAlign w:val="center"/>
          </w:tcPr>
          <w:p>
            <w:pPr>
              <w:jc w:val="center"/>
              <w:rPr>
                <w:b/>
                <w:bCs/>
                <w:sz w:val="16"/>
                <w:szCs w:val="21"/>
              </w:rPr>
            </w:pPr>
            <w:r>
              <w:rPr>
                <w:b/>
                <w:bCs/>
                <w:sz w:val="16"/>
                <w:szCs w:val="21"/>
              </w:rPr>
              <w:t>Comp. Rate</w:t>
            </w:r>
          </w:p>
        </w:tc>
        <w:tc>
          <w:tcPr>
            <w:tcW w:w="832" w:type="dxa"/>
            <w:vAlign w:val="center"/>
          </w:tcPr>
          <w:p>
            <w:pPr>
              <w:jc w:val="center"/>
              <w:rPr>
                <w:b/>
                <w:bCs/>
                <w:sz w:val="16"/>
                <w:szCs w:val="21"/>
              </w:rPr>
            </w:pPr>
            <w:r>
              <w:rPr>
                <w:b/>
                <w:bCs/>
                <w:sz w:val="16"/>
                <w:szCs w:val="21"/>
              </w:rPr>
              <w:t>Fidelity</w:t>
            </w:r>
          </w:p>
        </w:tc>
        <w:tc>
          <w:tcPr>
            <w:tcW w:w="704" w:type="dxa"/>
            <w:vAlign w:val="center"/>
          </w:tcPr>
          <w:p>
            <w:pPr>
              <w:jc w:val="center"/>
              <w:rPr>
                <w:b/>
                <w:bCs/>
                <w:sz w:val="16"/>
                <w:szCs w:val="21"/>
              </w:rPr>
            </w:pPr>
            <w:r>
              <w:rPr>
                <w:b/>
                <w:bCs/>
                <w:sz w:val="16"/>
                <w:szCs w:val="21"/>
              </w:rPr>
              <w:t>Comp. Rate</w:t>
            </w:r>
          </w:p>
        </w:tc>
        <w:tc>
          <w:tcPr>
            <w:tcW w:w="832" w:type="dxa"/>
            <w:vAlign w:val="center"/>
          </w:tcPr>
          <w:p>
            <w:pPr>
              <w:jc w:val="center"/>
              <w:rPr>
                <w:b/>
                <w:bCs/>
                <w:sz w:val="16"/>
                <w:szCs w:val="21"/>
              </w:rPr>
            </w:pPr>
            <w:r>
              <w:rPr>
                <w:b/>
                <w:bCs/>
                <w:sz w:val="16"/>
                <w:szCs w:val="21"/>
              </w:rPr>
              <w:t>Fidelity</w:t>
            </w:r>
          </w:p>
        </w:tc>
        <w:tc>
          <w:tcPr>
            <w:tcW w:w="704" w:type="dxa"/>
            <w:vAlign w:val="center"/>
          </w:tcPr>
          <w:p>
            <w:pPr>
              <w:jc w:val="center"/>
              <w:rPr>
                <w:b/>
                <w:bCs/>
                <w:sz w:val="16"/>
                <w:szCs w:val="21"/>
              </w:rPr>
            </w:pPr>
            <w:r>
              <w:rPr>
                <w:b/>
                <w:bCs/>
                <w:sz w:val="16"/>
                <w:szCs w:val="21"/>
              </w:rPr>
              <w:t>Comp. Rate</w:t>
            </w:r>
          </w:p>
        </w:tc>
        <w:tc>
          <w:tcPr>
            <w:tcW w:w="832" w:type="dxa"/>
            <w:vAlign w:val="center"/>
          </w:tcPr>
          <w:p>
            <w:pPr>
              <w:jc w:val="center"/>
              <w:rPr>
                <w:b/>
                <w:bCs/>
                <w:sz w:val="16"/>
                <w:szCs w:val="21"/>
              </w:rPr>
            </w:pPr>
            <w:r>
              <w:rPr>
                <w:b/>
                <w:bCs/>
                <w:sz w:val="16"/>
                <w:szCs w:val="21"/>
              </w:rPr>
              <w:t>Fidelity</w:t>
            </w:r>
          </w:p>
        </w:tc>
        <w:tc>
          <w:tcPr>
            <w:tcW w:w="704" w:type="dxa"/>
            <w:vAlign w:val="center"/>
          </w:tcPr>
          <w:p>
            <w:pPr>
              <w:jc w:val="center"/>
              <w:rPr>
                <w:b/>
                <w:bCs/>
                <w:sz w:val="16"/>
                <w:szCs w:val="21"/>
              </w:rPr>
            </w:pPr>
            <w:r>
              <w:rPr>
                <w:b/>
                <w:bCs/>
                <w:sz w:val="16"/>
                <w:szCs w:val="21"/>
              </w:rPr>
              <w:t>Comp. Rate</w:t>
            </w:r>
          </w:p>
        </w:tc>
        <w:tc>
          <w:tcPr>
            <w:tcW w:w="832" w:type="dxa"/>
            <w:vAlign w:val="center"/>
          </w:tcPr>
          <w:p>
            <w:pPr>
              <w:jc w:val="center"/>
              <w:rPr>
                <w:b/>
                <w:bCs/>
                <w:sz w:val="16"/>
                <w:szCs w:val="21"/>
              </w:rPr>
            </w:pPr>
            <w:r>
              <w:rPr>
                <w:b/>
                <w:bCs/>
                <w:sz w:val="16"/>
                <w:szCs w:val="21"/>
              </w:rPr>
              <w:t>Fidelity</w:t>
            </w:r>
          </w:p>
        </w:tc>
        <w:tc>
          <w:tcPr>
            <w:tcW w:w="704" w:type="dxa"/>
            <w:vAlign w:val="center"/>
          </w:tcPr>
          <w:p>
            <w:pPr>
              <w:jc w:val="center"/>
              <w:rPr>
                <w:b/>
                <w:bCs/>
                <w:sz w:val="16"/>
                <w:szCs w:val="21"/>
              </w:rPr>
            </w:pPr>
            <w:r>
              <w:rPr>
                <w:b/>
                <w:bCs/>
                <w:sz w:val="16"/>
                <w:szCs w:val="21"/>
              </w:rPr>
              <w:t>Comp. Rate</w:t>
            </w:r>
          </w:p>
        </w:tc>
        <w:tc>
          <w:tcPr>
            <w:tcW w:w="832" w:type="dxa"/>
            <w:vAlign w:val="center"/>
          </w:tcPr>
          <w:p>
            <w:pPr>
              <w:jc w:val="center"/>
              <w:rPr>
                <w:b/>
                <w:bCs/>
                <w:sz w:val="16"/>
                <w:szCs w:val="21"/>
              </w:rPr>
            </w:pPr>
            <w:r>
              <w:rPr>
                <w:b/>
                <w:bCs/>
                <w:sz w:val="16"/>
                <w:szCs w:val="21"/>
              </w:rPr>
              <w:t>Fidelity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pPr>
              <w:jc w:val="center"/>
              <w:rPr>
                <w:b/>
                <w:bCs/>
                <w:sz w:val="16"/>
                <w:szCs w:val="21"/>
              </w:rPr>
            </w:pPr>
            <w:r>
              <w:rPr>
                <w:b/>
                <w:bCs/>
                <w:sz w:val="16"/>
                <w:szCs w:val="21"/>
              </w:rPr>
              <w:t>conv1</w:t>
            </w:r>
          </w:p>
        </w:tc>
        <w:tc>
          <w:tcPr>
            <w:tcW w:w="674" w:type="dxa"/>
          </w:tcPr>
          <w:p>
            <w:pPr>
              <w:jc w:val="center"/>
              <w:rPr>
                <w:sz w:val="16"/>
                <w:szCs w:val="21"/>
              </w:rPr>
            </w:pPr>
            <w:r>
              <w:rPr>
                <w:sz w:val="16"/>
                <w:szCs w:val="21"/>
              </w:rPr>
              <w:t>0.148</w:t>
            </w:r>
          </w:p>
        </w:tc>
        <w:tc>
          <w:tcPr>
            <w:tcW w:w="832" w:type="dxa"/>
          </w:tcPr>
          <w:p>
            <w:pPr>
              <w:jc w:val="center"/>
              <w:rPr>
                <w:sz w:val="16"/>
                <w:szCs w:val="21"/>
              </w:rPr>
            </w:pPr>
            <w:r>
              <w:rPr>
                <w:sz w:val="16"/>
                <w:szCs w:val="21"/>
              </w:rPr>
              <w:t>0.998</w:t>
            </w:r>
          </w:p>
        </w:tc>
        <w:tc>
          <w:tcPr>
            <w:tcW w:w="704" w:type="dxa"/>
          </w:tcPr>
          <w:p>
            <w:pPr>
              <w:jc w:val="center"/>
              <w:rPr>
                <w:sz w:val="16"/>
                <w:szCs w:val="21"/>
              </w:rPr>
            </w:pPr>
            <w:r>
              <w:rPr>
                <w:sz w:val="16"/>
                <w:szCs w:val="21"/>
              </w:rPr>
              <w:t>0.100</w:t>
            </w:r>
          </w:p>
        </w:tc>
        <w:tc>
          <w:tcPr>
            <w:tcW w:w="832" w:type="dxa"/>
          </w:tcPr>
          <w:p>
            <w:pPr>
              <w:jc w:val="center"/>
              <w:rPr>
                <w:sz w:val="16"/>
                <w:szCs w:val="21"/>
              </w:rPr>
            </w:pPr>
            <w:r>
              <w:rPr>
                <w:sz w:val="16"/>
                <w:szCs w:val="21"/>
              </w:rPr>
              <w:t>0.992</w:t>
            </w:r>
          </w:p>
        </w:tc>
        <w:tc>
          <w:tcPr>
            <w:tcW w:w="704" w:type="dxa"/>
          </w:tcPr>
          <w:p>
            <w:pPr>
              <w:jc w:val="center"/>
              <w:rPr>
                <w:sz w:val="16"/>
                <w:szCs w:val="21"/>
              </w:rPr>
            </w:pPr>
            <w:r>
              <w:rPr>
                <w:sz w:val="16"/>
                <w:szCs w:val="21"/>
              </w:rPr>
              <w:t>0.064</w:t>
            </w:r>
          </w:p>
        </w:tc>
        <w:tc>
          <w:tcPr>
            <w:tcW w:w="832" w:type="dxa"/>
          </w:tcPr>
          <w:p>
            <w:pPr>
              <w:jc w:val="center"/>
              <w:rPr>
                <w:sz w:val="16"/>
                <w:szCs w:val="21"/>
              </w:rPr>
            </w:pPr>
            <w:r>
              <w:rPr>
                <w:sz w:val="16"/>
                <w:szCs w:val="21"/>
              </w:rPr>
              <w:t>0.969</w:t>
            </w:r>
          </w:p>
        </w:tc>
        <w:tc>
          <w:tcPr>
            <w:tcW w:w="704" w:type="dxa"/>
          </w:tcPr>
          <w:p>
            <w:pPr>
              <w:jc w:val="center"/>
              <w:rPr>
                <w:sz w:val="16"/>
                <w:szCs w:val="21"/>
              </w:rPr>
            </w:pPr>
            <w:r>
              <w:rPr>
                <w:sz w:val="16"/>
                <w:szCs w:val="21"/>
              </w:rPr>
              <w:t>0.028</w:t>
            </w:r>
          </w:p>
        </w:tc>
        <w:tc>
          <w:tcPr>
            <w:tcW w:w="832" w:type="dxa"/>
          </w:tcPr>
          <w:p>
            <w:pPr>
              <w:jc w:val="center"/>
              <w:rPr>
                <w:sz w:val="16"/>
                <w:szCs w:val="21"/>
              </w:rPr>
            </w:pPr>
            <w:r>
              <w:rPr>
                <w:sz w:val="16"/>
                <w:szCs w:val="21"/>
              </w:rPr>
              <w:t>0.883</w:t>
            </w:r>
          </w:p>
        </w:tc>
        <w:tc>
          <w:tcPr>
            <w:tcW w:w="704" w:type="dxa"/>
          </w:tcPr>
          <w:p>
            <w:pPr>
              <w:jc w:val="center"/>
              <w:rPr>
                <w:sz w:val="16"/>
                <w:szCs w:val="21"/>
              </w:rPr>
            </w:pPr>
            <w:r>
              <w:rPr>
                <w:sz w:val="16"/>
                <w:szCs w:val="21"/>
              </w:rPr>
              <w:t>0.006</w:t>
            </w:r>
          </w:p>
        </w:tc>
        <w:tc>
          <w:tcPr>
            <w:tcW w:w="832" w:type="dxa"/>
          </w:tcPr>
          <w:p>
            <w:pPr>
              <w:jc w:val="center"/>
              <w:rPr>
                <w:sz w:val="16"/>
                <w:szCs w:val="21"/>
              </w:rPr>
            </w:pPr>
            <w:r>
              <w:rPr>
                <w:sz w:val="16"/>
                <w:szCs w:val="21"/>
              </w:rPr>
              <w:t>0.694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pPr>
              <w:jc w:val="center"/>
              <w:rPr>
                <w:b/>
                <w:bCs/>
                <w:sz w:val="16"/>
                <w:szCs w:val="21"/>
              </w:rPr>
            </w:pPr>
            <w:r>
              <w:rPr>
                <w:b/>
                <w:bCs/>
                <w:sz w:val="16"/>
                <w:szCs w:val="21"/>
              </w:rPr>
              <w:t>pool1</w:t>
            </w:r>
          </w:p>
        </w:tc>
        <w:tc>
          <w:tcPr>
            <w:tcW w:w="674" w:type="dxa"/>
          </w:tcPr>
          <w:p>
            <w:pPr>
              <w:jc w:val="center"/>
              <w:rPr>
                <w:sz w:val="16"/>
                <w:szCs w:val="21"/>
              </w:rPr>
            </w:pPr>
            <w:r>
              <w:rPr>
                <w:sz w:val="16"/>
                <w:szCs w:val="21"/>
              </w:rPr>
              <w:t>0.182</w:t>
            </w:r>
          </w:p>
        </w:tc>
        <w:tc>
          <w:tcPr>
            <w:tcW w:w="832" w:type="dxa"/>
          </w:tcPr>
          <w:p>
            <w:pPr>
              <w:jc w:val="center"/>
              <w:rPr>
                <w:sz w:val="16"/>
                <w:szCs w:val="21"/>
              </w:rPr>
            </w:pPr>
            <w:r>
              <w:rPr>
                <w:sz w:val="16"/>
                <w:szCs w:val="21"/>
              </w:rPr>
              <w:t>0.997</w:t>
            </w:r>
          </w:p>
        </w:tc>
        <w:tc>
          <w:tcPr>
            <w:tcW w:w="704" w:type="dxa"/>
          </w:tcPr>
          <w:p>
            <w:pPr>
              <w:jc w:val="center"/>
              <w:rPr>
                <w:sz w:val="16"/>
                <w:szCs w:val="21"/>
              </w:rPr>
            </w:pPr>
            <w:r>
              <w:rPr>
                <w:sz w:val="16"/>
                <w:szCs w:val="21"/>
              </w:rPr>
              <w:t>0.124</w:t>
            </w:r>
          </w:p>
        </w:tc>
        <w:tc>
          <w:tcPr>
            <w:tcW w:w="832" w:type="dxa"/>
          </w:tcPr>
          <w:p>
            <w:pPr>
              <w:jc w:val="center"/>
              <w:rPr>
                <w:sz w:val="16"/>
                <w:szCs w:val="21"/>
              </w:rPr>
            </w:pPr>
            <w:r>
              <w:rPr>
                <w:sz w:val="16"/>
                <w:szCs w:val="21"/>
              </w:rPr>
              <w:t>0.986</w:t>
            </w:r>
          </w:p>
        </w:tc>
        <w:tc>
          <w:tcPr>
            <w:tcW w:w="704" w:type="dxa"/>
          </w:tcPr>
          <w:p>
            <w:pPr>
              <w:jc w:val="center"/>
              <w:rPr>
                <w:sz w:val="16"/>
                <w:szCs w:val="21"/>
              </w:rPr>
            </w:pPr>
            <w:r>
              <w:rPr>
                <w:sz w:val="16"/>
                <w:szCs w:val="21"/>
              </w:rPr>
              <w:t>0.078</w:t>
            </w:r>
          </w:p>
        </w:tc>
        <w:tc>
          <w:tcPr>
            <w:tcW w:w="832" w:type="dxa"/>
          </w:tcPr>
          <w:p>
            <w:pPr>
              <w:jc w:val="center"/>
              <w:rPr>
                <w:sz w:val="16"/>
                <w:szCs w:val="21"/>
              </w:rPr>
            </w:pPr>
            <w:r>
              <w:rPr>
                <w:sz w:val="16"/>
                <w:szCs w:val="21"/>
              </w:rPr>
              <w:t>0.944</w:t>
            </w:r>
          </w:p>
        </w:tc>
        <w:tc>
          <w:tcPr>
            <w:tcW w:w="704" w:type="dxa"/>
          </w:tcPr>
          <w:p>
            <w:pPr>
              <w:jc w:val="center"/>
              <w:rPr>
                <w:sz w:val="16"/>
                <w:szCs w:val="21"/>
              </w:rPr>
            </w:pPr>
            <w:r>
              <w:rPr>
                <w:sz w:val="16"/>
                <w:szCs w:val="21"/>
              </w:rPr>
              <w:t>0.032</w:t>
            </w:r>
          </w:p>
        </w:tc>
        <w:tc>
          <w:tcPr>
            <w:tcW w:w="832" w:type="dxa"/>
          </w:tcPr>
          <w:p>
            <w:pPr>
              <w:jc w:val="center"/>
              <w:rPr>
                <w:sz w:val="16"/>
                <w:szCs w:val="21"/>
              </w:rPr>
            </w:pPr>
            <w:r>
              <w:rPr>
                <w:sz w:val="16"/>
                <w:szCs w:val="21"/>
              </w:rPr>
              <w:t>0.746</w:t>
            </w:r>
          </w:p>
        </w:tc>
        <w:tc>
          <w:tcPr>
            <w:tcW w:w="704" w:type="dxa"/>
          </w:tcPr>
          <w:p>
            <w:pPr>
              <w:jc w:val="center"/>
              <w:rPr>
                <w:sz w:val="16"/>
                <w:szCs w:val="21"/>
              </w:rPr>
            </w:pPr>
            <w:r>
              <w:rPr>
                <w:sz w:val="16"/>
                <w:szCs w:val="21"/>
              </w:rPr>
              <w:t>0.005</w:t>
            </w:r>
          </w:p>
        </w:tc>
        <w:tc>
          <w:tcPr>
            <w:tcW w:w="832" w:type="dxa"/>
          </w:tcPr>
          <w:p>
            <w:pPr>
              <w:jc w:val="center"/>
              <w:rPr>
                <w:sz w:val="16"/>
                <w:szCs w:val="21"/>
              </w:rPr>
            </w:pPr>
            <w:r>
              <w:rPr>
                <w:sz w:val="16"/>
                <w:szCs w:val="21"/>
              </w:rPr>
              <w:t>0.412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pPr>
              <w:jc w:val="center"/>
              <w:rPr>
                <w:b/>
                <w:bCs/>
                <w:sz w:val="16"/>
                <w:szCs w:val="21"/>
              </w:rPr>
            </w:pPr>
            <w:r>
              <w:rPr>
                <w:b/>
                <w:bCs/>
                <w:sz w:val="16"/>
                <w:szCs w:val="21"/>
              </w:rPr>
              <w:t>conv2</w:t>
            </w:r>
          </w:p>
        </w:tc>
        <w:tc>
          <w:tcPr>
            <w:tcW w:w="674" w:type="dxa"/>
          </w:tcPr>
          <w:p>
            <w:pPr>
              <w:jc w:val="center"/>
              <w:rPr>
                <w:sz w:val="16"/>
                <w:szCs w:val="21"/>
              </w:rPr>
            </w:pPr>
            <w:r>
              <w:rPr>
                <w:sz w:val="16"/>
                <w:szCs w:val="21"/>
              </w:rPr>
              <w:t>0.155</w:t>
            </w:r>
          </w:p>
        </w:tc>
        <w:tc>
          <w:tcPr>
            <w:tcW w:w="832" w:type="dxa"/>
          </w:tcPr>
          <w:p>
            <w:pPr>
              <w:jc w:val="center"/>
              <w:rPr>
                <w:sz w:val="16"/>
                <w:szCs w:val="21"/>
              </w:rPr>
            </w:pPr>
            <w:r>
              <w:rPr>
                <w:sz w:val="16"/>
                <w:szCs w:val="21"/>
              </w:rPr>
              <w:t>0.995</w:t>
            </w:r>
          </w:p>
        </w:tc>
        <w:tc>
          <w:tcPr>
            <w:tcW w:w="704" w:type="dxa"/>
          </w:tcPr>
          <w:p>
            <w:pPr>
              <w:jc w:val="center"/>
              <w:rPr>
                <w:sz w:val="16"/>
                <w:szCs w:val="21"/>
              </w:rPr>
            </w:pPr>
            <w:r>
              <w:rPr>
                <w:sz w:val="16"/>
                <w:szCs w:val="21"/>
              </w:rPr>
              <w:t>0.116</w:t>
            </w:r>
          </w:p>
        </w:tc>
        <w:tc>
          <w:tcPr>
            <w:tcW w:w="832" w:type="dxa"/>
          </w:tcPr>
          <w:p>
            <w:pPr>
              <w:jc w:val="center"/>
              <w:rPr>
                <w:sz w:val="16"/>
                <w:szCs w:val="21"/>
              </w:rPr>
            </w:pPr>
            <w:r>
              <w:rPr>
                <w:sz w:val="16"/>
                <w:szCs w:val="21"/>
              </w:rPr>
              <w:t>0.988</w:t>
            </w:r>
          </w:p>
        </w:tc>
        <w:tc>
          <w:tcPr>
            <w:tcW w:w="704" w:type="dxa"/>
          </w:tcPr>
          <w:p>
            <w:pPr>
              <w:jc w:val="center"/>
              <w:rPr>
                <w:sz w:val="16"/>
                <w:szCs w:val="21"/>
              </w:rPr>
            </w:pPr>
            <w:r>
              <w:rPr>
                <w:sz w:val="16"/>
                <w:szCs w:val="21"/>
              </w:rPr>
              <w:t>0.082</w:t>
            </w:r>
          </w:p>
        </w:tc>
        <w:tc>
          <w:tcPr>
            <w:tcW w:w="832" w:type="dxa"/>
          </w:tcPr>
          <w:p>
            <w:pPr>
              <w:jc w:val="center"/>
              <w:rPr>
                <w:sz w:val="16"/>
                <w:szCs w:val="21"/>
              </w:rPr>
            </w:pPr>
            <w:r>
              <w:rPr>
                <w:sz w:val="16"/>
                <w:szCs w:val="21"/>
              </w:rPr>
              <w:t>0.970</w:t>
            </w:r>
          </w:p>
        </w:tc>
        <w:tc>
          <w:tcPr>
            <w:tcW w:w="704" w:type="dxa"/>
          </w:tcPr>
          <w:p>
            <w:pPr>
              <w:jc w:val="center"/>
              <w:rPr>
                <w:sz w:val="16"/>
                <w:szCs w:val="21"/>
              </w:rPr>
            </w:pPr>
            <w:r>
              <w:rPr>
                <w:sz w:val="16"/>
                <w:szCs w:val="21"/>
              </w:rPr>
              <w:t>0.046</w:t>
            </w:r>
          </w:p>
        </w:tc>
        <w:tc>
          <w:tcPr>
            <w:tcW w:w="832" w:type="dxa"/>
          </w:tcPr>
          <w:p>
            <w:pPr>
              <w:jc w:val="center"/>
              <w:rPr>
                <w:sz w:val="16"/>
                <w:szCs w:val="21"/>
              </w:rPr>
            </w:pPr>
            <w:r>
              <w:rPr>
                <w:sz w:val="16"/>
                <w:szCs w:val="21"/>
              </w:rPr>
              <w:t>0.879</w:t>
            </w:r>
          </w:p>
        </w:tc>
        <w:tc>
          <w:tcPr>
            <w:tcW w:w="704" w:type="dxa"/>
          </w:tcPr>
          <w:p>
            <w:pPr>
              <w:jc w:val="center"/>
              <w:rPr>
                <w:sz w:val="16"/>
                <w:szCs w:val="21"/>
              </w:rPr>
            </w:pPr>
            <w:r>
              <w:rPr>
                <w:sz w:val="16"/>
                <w:szCs w:val="21"/>
              </w:rPr>
              <w:t>0.012</w:t>
            </w:r>
          </w:p>
        </w:tc>
        <w:tc>
          <w:tcPr>
            <w:tcW w:w="832" w:type="dxa"/>
          </w:tcPr>
          <w:p>
            <w:pPr>
              <w:jc w:val="center"/>
              <w:rPr>
                <w:sz w:val="16"/>
                <w:szCs w:val="21"/>
              </w:rPr>
            </w:pPr>
            <w:r>
              <w:rPr>
                <w:sz w:val="16"/>
                <w:szCs w:val="21"/>
              </w:rPr>
              <w:t>0.455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pPr>
              <w:jc w:val="center"/>
              <w:rPr>
                <w:b/>
                <w:bCs/>
                <w:sz w:val="16"/>
                <w:szCs w:val="21"/>
              </w:rPr>
            </w:pPr>
            <w:r>
              <w:rPr>
                <w:b/>
                <w:bCs/>
                <w:sz w:val="16"/>
                <w:szCs w:val="21"/>
              </w:rPr>
              <w:t>pool2</w:t>
            </w:r>
          </w:p>
        </w:tc>
        <w:tc>
          <w:tcPr>
            <w:tcW w:w="674" w:type="dxa"/>
          </w:tcPr>
          <w:p>
            <w:pPr>
              <w:jc w:val="center"/>
              <w:rPr>
                <w:sz w:val="16"/>
                <w:szCs w:val="21"/>
              </w:rPr>
            </w:pPr>
            <w:r>
              <w:rPr>
                <w:sz w:val="16"/>
                <w:szCs w:val="21"/>
              </w:rPr>
              <w:t>0.220</w:t>
            </w:r>
          </w:p>
        </w:tc>
        <w:tc>
          <w:tcPr>
            <w:tcW w:w="832" w:type="dxa"/>
          </w:tcPr>
          <w:p>
            <w:pPr>
              <w:jc w:val="center"/>
              <w:rPr>
                <w:sz w:val="16"/>
                <w:szCs w:val="21"/>
              </w:rPr>
            </w:pPr>
            <w:r>
              <w:rPr>
                <w:sz w:val="16"/>
                <w:szCs w:val="21"/>
              </w:rPr>
              <w:t>0.998</w:t>
            </w:r>
          </w:p>
        </w:tc>
        <w:tc>
          <w:tcPr>
            <w:tcW w:w="704" w:type="dxa"/>
          </w:tcPr>
          <w:p>
            <w:pPr>
              <w:jc w:val="center"/>
              <w:rPr>
                <w:sz w:val="16"/>
                <w:szCs w:val="21"/>
              </w:rPr>
            </w:pPr>
            <w:r>
              <w:rPr>
                <w:sz w:val="16"/>
                <w:szCs w:val="21"/>
              </w:rPr>
              <w:t>0.165</w:t>
            </w:r>
          </w:p>
        </w:tc>
        <w:tc>
          <w:tcPr>
            <w:tcW w:w="832" w:type="dxa"/>
          </w:tcPr>
          <w:p>
            <w:pPr>
              <w:jc w:val="center"/>
              <w:rPr>
                <w:sz w:val="16"/>
                <w:szCs w:val="21"/>
              </w:rPr>
            </w:pPr>
            <w:r>
              <w:rPr>
                <w:sz w:val="16"/>
                <w:szCs w:val="21"/>
              </w:rPr>
              <w:t>0.991</w:t>
            </w:r>
          </w:p>
        </w:tc>
        <w:tc>
          <w:tcPr>
            <w:tcW w:w="704" w:type="dxa"/>
          </w:tcPr>
          <w:p>
            <w:pPr>
              <w:jc w:val="center"/>
              <w:rPr>
                <w:sz w:val="16"/>
                <w:szCs w:val="21"/>
              </w:rPr>
            </w:pPr>
            <w:r>
              <w:rPr>
                <w:sz w:val="16"/>
                <w:szCs w:val="21"/>
              </w:rPr>
              <w:t>0.116</w:t>
            </w:r>
          </w:p>
        </w:tc>
        <w:tc>
          <w:tcPr>
            <w:tcW w:w="832" w:type="dxa"/>
          </w:tcPr>
          <w:p>
            <w:pPr>
              <w:jc w:val="center"/>
              <w:rPr>
                <w:sz w:val="16"/>
                <w:szCs w:val="21"/>
              </w:rPr>
            </w:pPr>
            <w:r>
              <w:rPr>
                <w:sz w:val="16"/>
                <w:szCs w:val="21"/>
              </w:rPr>
              <w:t>0.971</w:t>
            </w:r>
          </w:p>
        </w:tc>
        <w:tc>
          <w:tcPr>
            <w:tcW w:w="704" w:type="dxa"/>
          </w:tcPr>
          <w:p>
            <w:pPr>
              <w:jc w:val="center"/>
              <w:rPr>
                <w:sz w:val="16"/>
                <w:szCs w:val="21"/>
              </w:rPr>
            </w:pPr>
            <w:r>
              <w:rPr>
                <w:sz w:val="16"/>
                <w:szCs w:val="21"/>
              </w:rPr>
              <w:t>0.062</w:t>
            </w:r>
          </w:p>
        </w:tc>
        <w:tc>
          <w:tcPr>
            <w:tcW w:w="832" w:type="dxa"/>
          </w:tcPr>
          <w:p>
            <w:pPr>
              <w:jc w:val="center"/>
              <w:rPr>
                <w:sz w:val="16"/>
                <w:szCs w:val="21"/>
              </w:rPr>
            </w:pPr>
            <w:r>
              <w:rPr>
                <w:sz w:val="16"/>
                <w:szCs w:val="21"/>
              </w:rPr>
              <w:t>0.812</w:t>
            </w:r>
          </w:p>
        </w:tc>
        <w:tc>
          <w:tcPr>
            <w:tcW w:w="704" w:type="dxa"/>
          </w:tcPr>
          <w:p>
            <w:pPr>
              <w:jc w:val="center"/>
              <w:rPr>
                <w:sz w:val="16"/>
                <w:szCs w:val="21"/>
              </w:rPr>
            </w:pPr>
            <w:r>
              <w:rPr>
                <w:sz w:val="16"/>
                <w:szCs w:val="21"/>
              </w:rPr>
              <w:t>0.014</w:t>
            </w:r>
          </w:p>
        </w:tc>
        <w:tc>
          <w:tcPr>
            <w:tcW w:w="832" w:type="dxa"/>
          </w:tcPr>
          <w:p>
            <w:pPr>
              <w:jc w:val="center"/>
              <w:rPr>
                <w:sz w:val="16"/>
                <w:szCs w:val="21"/>
              </w:rPr>
            </w:pPr>
            <w:r>
              <w:rPr>
                <w:sz w:val="16"/>
                <w:szCs w:val="21"/>
              </w:rPr>
              <w:t>0.369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pPr>
              <w:jc w:val="center"/>
              <w:rPr>
                <w:b/>
                <w:bCs/>
                <w:sz w:val="16"/>
                <w:szCs w:val="21"/>
              </w:rPr>
            </w:pPr>
            <w:r>
              <w:rPr>
                <w:b/>
                <w:bCs/>
                <w:sz w:val="16"/>
                <w:szCs w:val="21"/>
              </w:rPr>
              <w:t>conv3</w:t>
            </w:r>
          </w:p>
        </w:tc>
        <w:tc>
          <w:tcPr>
            <w:tcW w:w="674" w:type="dxa"/>
          </w:tcPr>
          <w:p>
            <w:pPr>
              <w:jc w:val="center"/>
              <w:rPr>
                <w:sz w:val="16"/>
                <w:szCs w:val="21"/>
              </w:rPr>
            </w:pPr>
            <w:r>
              <w:rPr>
                <w:sz w:val="16"/>
                <w:szCs w:val="21"/>
              </w:rPr>
              <w:t>0.118</w:t>
            </w:r>
          </w:p>
        </w:tc>
        <w:tc>
          <w:tcPr>
            <w:tcW w:w="832" w:type="dxa"/>
          </w:tcPr>
          <w:p>
            <w:pPr>
              <w:jc w:val="center"/>
              <w:rPr>
                <w:sz w:val="16"/>
                <w:szCs w:val="21"/>
              </w:rPr>
            </w:pPr>
            <w:r>
              <w:rPr>
                <w:sz w:val="16"/>
                <w:szCs w:val="21"/>
              </w:rPr>
              <w:t>0.997</w:t>
            </w:r>
          </w:p>
        </w:tc>
        <w:tc>
          <w:tcPr>
            <w:tcW w:w="704" w:type="dxa"/>
          </w:tcPr>
          <w:p>
            <w:pPr>
              <w:jc w:val="center"/>
              <w:rPr>
                <w:sz w:val="16"/>
                <w:szCs w:val="21"/>
              </w:rPr>
            </w:pPr>
            <w:r>
              <w:rPr>
                <w:sz w:val="16"/>
                <w:szCs w:val="21"/>
              </w:rPr>
              <w:t>0.093</w:t>
            </w:r>
          </w:p>
        </w:tc>
        <w:tc>
          <w:tcPr>
            <w:tcW w:w="832" w:type="dxa"/>
          </w:tcPr>
          <w:p>
            <w:pPr>
              <w:jc w:val="center"/>
              <w:rPr>
                <w:sz w:val="16"/>
                <w:szCs w:val="21"/>
              </w:rPr>
            </w:pPr>
            <w:r>
              <w:rPr>
                <w:sz w:val="16"/>
                <w:szCs w:val="21"/>
              </w:rPr>
              <w:t>0.990</w:t>
            </w:r>
          </w:p>
        </w:tc>
        <w:tc>
          <w:tcPr>
            <w:tcW w:w="704" w:type="dxa"/>
          </w:tcPr>
          <w:p>
            <w:pPr>
              <w:jc w:val="center"/>
              <w:rPr>
                <w:sz w:val="16"/>
                <w:szCs w:val="21"/>
              </w:rPr>
            </w:pPr>
            <w:r>
              <w:rPr>
                <w:sz w:val="16"/>
                <w:szCs w:val="21"/>
              </w:rPr>
              <w:t>0.069</w:t>
            </w:r>
          </w:p>
        </w:tc>
        <w:tc>
          <w:tcPr>
            <w:tcW w:w="832" w:type="dxa"/>
          </w:tcPr>
          <w:p>
            <w:pPr>
              <w:jc w:val="center"/>
              <w:rPr>
                <w:sz w:val="16"/>
                <w:szCs w:val="21"/>
              </w:rPr>
            </w:pPr>
            <w:r>
              <w:rPr>
                <w:sz w:val="16"/>
                <w:szCs w:val="21"/>
              </w:rPr>
              <w:t>0.967</w:t>
            </w:r>
          </w:p>
        </w:tc>
        <w:tc>
          <w:tcPr>
            <w:tcW w:w="704" w:type="dxa"/>
          </w:tcPr>
          <w:p>
            <w:pPr>
              <w:jc w:val="center"/>
              <w:rPr>
                <w:sz w:val="16"/>
                <w:szCs w:val="21"/>
              </w:rPr>
            </w:pPr>
            <w:r>
              <w:rPr>
                <w:sz w:val="16"/>
                <w:szCs w:val="21"/>
              </w:rPr>
              <w:t>0.043</w:t>
            </w:r>
          </w:p>
        </w:tc>
        <w:tc>
          <w:tcPr>
            <w:tcW w:w="832" w:type="dxa"/>
          </w:tcPr>
          <w:p>
            <w:pPr>
              <w:jc w:val="center"/>
              <w:rPr>
                <w:sz w:val="16"/>
                <w:szCs w:val="21"/>
              </w:rPr>
            </w:pPr>
            <w:r>
              <w:rPr>
                <w:sz w:val="16"/>
                <w:szCs w:val="21"/>
              </w:rPr>
              <w:t>0.887</w:t>
            </w:r>
          </w:p>
        </w:tc>
        <w:tc>
          <w:tcPr>
            <w:tcW w:w="704" w:type="dxa"/>
          </w:tcPr>
          <w:p>
            <w:pPr>
              <w:jc w:val="center"/>
              <w:rPr>
                <w:sz w:val="16"/>
                <w:szCs w:val="21"/>
              </w:rPr>
            </w:pPr>
            <w:r>
              <w:rPr>
                <w:sz w:val="16"/>
                <w:szCs w:val="21"/>
              </w:rPr>
              <w:t>0.013</w:t>
            </w:r>
          </w:p>
        </w:tc>
        <w:tc>
          <w:tcPr>
            <w:tcW w:w="832" w:type="dxa"/>
          </w:tcPr>
          <w:p>
            <w:pPr>
              <w:jc w:val="center"/>
              <w:rPr>
                <w:sz w:val="16"/>
                <w:szCs w:val="21"/>
              </w:rPr>
            </w:pPr>
            <w:r>
              <w:rPr>
                <w:sz w:val="16"/>
                <w:szCs w:val="21"/>
              </w:rPr>
              <w:t>0.617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pPr>
              <w:jc w:val="center"/>
              <w:rPr>
                <w:b/>
                <w:bCs/>
                <w:sz w:val="16"/>
                <w:szCs w:val="21"/>
              </w:rPr>
            </w:pPr>
            <w:r>
              <w:rPr>
                <w:b/>
                <w:bCs/>
                <w:sz w:val="16"/>
                <w:szCs w:val="21"/>
              </w:rPr>
              <w:t>pool3</w:t>
            </w:r>
          </w:p>
        </w:tc>
        <w:tc>
          <w:tcPr>
            <w:tcW w:w="674" w:type="dxa"/>
          </w:tcPr>
          <w:p>
            <w:pPr>
              <w:jc w:val="center"/>
              <w:rPr>
                <w:sz w:val="16"/>
                <w:szCs w:val="21"/>
              </w:rPr>
            </w:pPr>
            <w:r>
              <w:rPr>
                <w:sz w:val="16"/>
                <w:szCs w:val="21"/>
              </w:rPr>
              <w:t>0.208</w:t>
            </w:r>
          </w:p>
        </w:tc>
        <w:tc>
          <w:tcPr>
            <w:tcW w:w="832" w:type="dxa"/>
          </w:tcPr>
          <w:p>
            <w:pPr>
              <w:jc w:val="center"/>
              <w:rPr>
                <w:sz w:val="16"/>
                <w:szCs w:val="21"/>
              </w:rPr>
            </w:pPr>
            <w:r>
              <w:rPr>
                <w:sz w:val="16"/>
                <w:szCs w:val="21"/>
              </w:rPr>
              <w:t>0.998</w:t>
            </w:r>
          </w:p>
        </w:tc>
        <w:tc>
          <w:tcPr>
            <w:tcW w:w="704" w:type="dxa"/>
          </w:tcPr>
          <w:p>
            <w:pPr>
              <w:jc w:val="center"/>
              <w:rPr>
                <w:sz w:val="16"/>
                <w:szCs w:val="21"/>
              </w:rPr>
            </w:pPr>
            <w:r>
              <w:rPr>
                <w:sz w:val="16"/>
                <w:szCs w:val="21"/>
              </w:rPr>
              <w:t>0.164</w:t>
            </w:r>
          </w:p>
        </w:tc>
        <w:tc>
          <w:tcPr>
            <w:tcW w:w="832" w:type="dxa"/>
          </w:tcPr>
          <w:p>
            <w:pPr>
              <w:jc w:val="center"/>
              <w:rPr>
                <w:sz w:val="16"/>
                <w:szCs w:val="21"/>
              </w:rPr>
            </w:pPr>
            <w:r>
              <w:rPr>
                <w:sz w:val="16"/>
                <w:szCs w:val="21"/>
              </w:rPr>
              <w:t>0.994</w:t>
            </w:r>
          </w:p>
        </w:tc>
        <w:tc>
          <w:tcPr>
            <w:tcW w:w="704" w:type="dxa"/>
          </w:tcPr>
          <w:p>
            <w:pPr>
              <w:jc w:val="center"/>
              <w:rPr>
                <w:sz w:val="16"/>
                <w:szCs w:val="21"/>
              </w:rPr>
            </w:pPr>
            <w:r>
              <w:rPr>
                <w:sz w:val="16"/>
                <w:szCs w:val="21"/>
              </w:rPr>
              <w:t>0.124</w:t>
            </w:r>
          </w:p>
        </w:tc>
        <w:tc>
          <w:tcPr>
            <w:tcW w:w="832" w:type="dxa"/>
          </w:tcPr>
          <w:p>
            <w:pPr>
              <w:jc w:val="center"/>
              <w:rPr>
                <w:sz w:val="16"/>
                <w:szCs w:val="21"/>
              </w:rPr>
            </w:pPr>
            <w:r>
              <w:rPr>
                <w:sz w:val="16"/>
                <w:szCs w:val="21"/>
              </w:rPr>
              <w:t>0.970</w:t>
            </w:r>
          </w:p>
        </w:tc>
        <w:tc>
          <w:tcPr>
            <w:tcW w:w="704" w:type="dxa"/>
          </w:tcPr>
          <w:p>
            <w:pPr>
              <w:jc w:val="center"/>
              <w:rPr>
                <w:sz w:val="16"/>
                <w:szCs w:val="21"/>
              </w:rPr>
            </w:pPr>
            <w:r>
              <w:rPr>
                <w:sz w:val="16"/>
                <w:szCs w:val="21"/>
              </w:rPr>
              <w:t>0.079</w:t>
            </w:r>
          </w:p>
        </w:tc>
        <w:tc>
          <w:tcPr>
            <w:tcW w:w="832" w:type="dxa"/>
          </w:tcPr>
          <w:p>
            <w:pPr>
              <w:jc w:val="center"/>
              <w:rPr>
                <w:sz w:val="16"/>
                <w:szCs w:val="21"/>
              </w:rPr>
            </w:pPr>
            <w:r>
              <w:rPr>
                <w:sz w:val="16"/>
                <w:szCs w:val="21"/>
              </w:rPr>
              <w:t>0.874</w:t>
            </w:r>
          </w:p>
        </w:tc>
        <w:tc>
          <w:tcPr>
            <w:tcW w:w="704" w:type="dxa"/>
          </w:tcPr>
          <w:p>
            <w:pPr>
              <w:jc w:val="center"/>
              <w:rPr>
                <w:sz w:val="16"/>
                <w:szCs w:val="21"/>
              </w:rPr>
            </w:pPr>
            <w:r>
              <w:rPr>
                <w:sz w:val="16"/>
                <w:szCs w:val="21"/>
              </w:rPr>
              <w:t>0.023</w:t>
            </w:r>
          </w:p>
        </w:tc>
        <w:tc>
          <w:tcPr>
            <w:tcW w:w="832" w:type="dxa"/>
          </w:tcPr>
          <w:p>
            <w:pPr>
              <w:jc w:val="center"/>
              <w:rPr>
                <w:sz w:val="16"/>
                <w:szCs w:val="21"/>
              </w:rPr>
            </w:pPr>
            <w:r>
              <w:rPr>
                <w:sz w:val="16"/>
                <w:szCs w:val="21"/>
              </w:rPr>
              <w:t>0.541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pPr>
              <w:jc w:val="center"/>
              <w:rPr>
                <w:b/>
                <w:bCs/>
                <w:sz w:val="16"/>
                <w:szCs w:val="21"/>
              </w:rPr>
            </w:pPr>
            <w:r>
              <w:rPr>
                <w:b/>
                <w:bCs/>
                <w:sz w:val="16"/>
                <w:szCs w:val="21"/>
              </w:rPr>
              <w:t>conv4</w:t>
            </w:r>
          </w:p>
        </w:tc>
        <w:tc>
          <w:tcPr>
            <w:tcW w:w="674" w:type="dxa"/>
          </w:tcPr>
          <w:p>
            <w:pPr>
              <w:jc w:val="center"/>
              <w:rPr>
                <w:sz w:val="16"/>
                <w:szCs w:val="21"/>
              </w:rPr>
            </w:pPr>
            <w:r>
              <w:rPr>
                <w:sz w:val="16"/>
                <w:szCs w:val="21"/>
              </w:rPr>
              <w:t>0.073</w:t>
            </w:r>
          </w:p>
        </w:tc>
        <w:tc>
          <w:tcPr>
            <w:tcW w:w="832" w:type="dxa"/>
          </w:tcPr>
          <w:p>
            <w:pPr>
              <w:jc w:val="center"/>
              <w:rPr>
                <w:sz w:val="16"/>
                <w:szCs w:val="21"/>
              </w:rPr>
            </w:pPr>
            <w:r>
              <w:rPr>
                <w:sz w:val="16"/>
                <w:szCs w:val="21"/>
              </w:rPr>
              <w:t>0.998</w:t>
            </w:r>
          </w:p>
        </w:tc>
        <w:tc>
          <w:tcPr>
            <w:tcW w:w="704" w:type="dxa"/>
          </w:tcPr>
          <w:p>
            <w:pPr>
              <w:jc w:val="center"/>
              <w:rPr>
                <w:sz w:val="16"/>
                <w:szCs w:val="21"/>
              </w:rPr>
            </w:pPr>
            <w:r>
              <w:rPr>
                <w:sz w:val="16"/>
                <w:szCs w:val="21"/>
              </w:rPr>
              <w:t>0.059</w:t>
            </w:r>
          </w:p>
        </w:tc>
        <w:tc>
          <w:tcPr>
            <w:tcW w:w="832" w:type="dxa"/>
          </w:tcPr>
          <w:p>
            <w:pPr>
              <w:jc w:val="center"/>
              <w:rPr>
                <w:sz w:val="16"/>
                <w:szCs w:val="21"/>
              </w:rPr>
            </w:pPr>
            <w:r>
              <w:rPr>
                <w:sz w:val="16"/>
                <w:szCs w:val="21"/>
              </w:rPr>
              <w:t>0.988</w:t>
            </w:r>
          </w:p>
        </w:tc>
        <w:tc>
          <w:tcPr>
            <w:tcW w:w="704" w:type="dxa"/>
          </w:tcPr>
          <w:p>
            <w:pPr>
              <w:jc w:val="center"/>
              <w:rPr>
                <w:sz w:val="16"/>
                <w:szCs w:val="21"/>
              </w:rPr>
            </w:pPr>
            <w:r>
              <w:rPr>
                <w:sz w:val="16"/>
                <w:szCs w:val="21"/>
              </w:rPr>
              <w:t>0.046</w:t>
            </w:r>
          </w:p>
        </w:tc>
        <w:tc>
          <w:tcPr>
            <w:tcW w:w="832" w:type="dxa"/>
          </w:tcPr>
          <w:p>
            <w:pPr>
              <w:jc w:val="center"/>
              <w:rPr>
                <w:sz w:val="16"/>
                <w:szCs w:val="21"/>
              </w:rPr>
            </w:pPr>
            <w:r>
              <w:rPr>
                <w:sz w:val="16"/>
                <w:szCs w:val="21"/>
              </w:rPr>
              <w:t>0.973</w:t>
            </w:r>
          </w:p>
        </w:tc>
        <w:tc>
          <w:tcPr>
            <w:tcW w:w="704" w:type="dxa"/>
          </w:tcPr>
          <w:p>
            <w:pPr>
              <w:jc w:val="center"/>
              <w:rPr>
                <w:sz w:val="16"/>
                <w:szCs w:val="21"/>
              </w:rPr>
            </w:pPr>
            <w:r>
              <w:rPr>
                <w:sz w:val="16"/>
                <w:szCs w:val="21"/>
              </w:rPr>
              <w:t>0.032</w:t>
            </w:r>
          </w:p>
        </w:tc>
        <w:tc>
          <w:tcPr>
            <w:tcW w:w="832" w:type="dxa"/>
          </w:tcPr>
          <w:p>
            <w:pPr>
              <w:jc w:val="center"/>
              <w:rPr>
                <w:sz w:val="16"/>
                <w:szCs w:val="21"/>
              </w:rPr>
            </w:pPr>
            <w:r>
              <w:rPr>
                <w:sz w:val="16"/>
                <w:szCs w:val="21"/>
              </w:rPr>
              <w:t>0.915</w:t>
            </w:r>
          </w:p>
        </w:tc>
        <w:tc>
          <w:tcPr>
            <w:tcW w:w="704" w:type="dxa"/>
          </w:tcPr>
          <w:p>
            <w:pPr>
              <w:jc w:val="center"/>
              <w:rPr>
                <w:sz w:val="16"/>
                <w:szCs w:val="21"/>
              </w:rPr>
            </w:pPr>
            <w:r>
              <w:rPr>
                <w:sz w:val="16"/>
                <w:szCs w:val="21"/>
              </w:rPr>
              <w:t>0.012</w:t>
            </w:r>
          </w:p>
        </w:tc>
        <w:tc>
          <w:tcPr>
            <w:tcW w:w="832" w:type="dxa"/>
          </w:tcPr>
          <w:p>
            <w:pPr>
              <w:jc w:val="center"/>
              <w:rPr>
                <w:sz w:val="16"/>
                <w:szCs w:val="21"/>
              </w:rPr>
            </w:pPr>
            <w:r>
              <w:rPr>
                <w:sz w:val="16"/>
                <w:szCs w:val="21"/>
              </w:rPr>
              <w:t>0.706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pPr>
              <w:jc w:val="center"/>
              <w:rPr>
                <w:b/>
                <w:bCs/>
                <w:sz w:val="16"/>
                <w:szCs w:val="21"/>
              </w:rPr>
            </w:pPr>
            <w:r>
              <w:rPr>
                <w:b/>
                <w:bCs/>
                <w:sz w:val="16"/>
                <w:szCs w:val="21"/>
              </w:rPr>
              <w:t>pool4</w:t>
            </w:r>
          </w:p>
        </w:tc>
        <w:tc>
          <w:tcPr>
            <w:tcW w:w="674" w:type="dxa"/>
          </w:tcPr>
          <w:p>
            <w:pPr>
              <w:jc w:val="center"/>
              <w:rPr>
                <w:sz w:val="16"/>
                <w:szCs w:val="21"/>
              </w:rPr>
            </w:pPr>
            <w:r>
              <w:rPr>
                <w:sz w:val="16"/>
                <w:szCs w:val="21"/>
              </w:rPr>
              <w:t>0.178</w:t>
            </w:r>
          </w:p>
        </w:tc>
        <w:tc>
          <w:tcPr>
            <w:tcW w:w="832" w:type="dxa"/>
          </w:tcPr>
          <w:p>
            <w:pPr>
              <w:jc w:val="center"/>
              <w:rPr>
                <w:sz w:val="16"/>
                <w:szCs w:val="21"/>
              </w:rPr>
            </w:pPr>
            <w:r>
              <w:rPr>
                <w:sz w:val="16"/>
                <w:szCs w:val="21"/>
              </w:rPr>
              <w:t>0.996</w:t>
            </w:r>
          </w:p>
        </w:tc>
        <w:tc>
          <w:tcPr>
            <w:tcW w:w="704" w:type="dxa"/>
          </w:tcPr>
          <w:p>
            <w:pPr>
              <w:jc w:val="center"/>
              <w:rPr>
                <w:sz w:val="16"/>
                <w:szCs w:val="21"/>
              </w:rPr>
            </w:pPr>
            <w:r>
              <w:rPr>
                <w:sz w:val="16"/>
                <w:szCs w:val="21"/>
              </w:rPr>
              <w:t>0.142</w:t>
            </w:r>
          </w:p>
        </w:tc>
        <w:tc>
          <w:tcPr>
            <w:tcW w:w="832" w:type="dxa"/>
          </w:tcPr>
          <w:p>
            <w:pPr>
              <w:jc w:val="center"/>
              <w:rPr>
                <w:sz w:val="16"/>
                <w:szCs w:val="21"/>
              </w:rPr>
            </w:pPr>
            <w:r>
              <w:rPr>
                <w:sz w:val="16"/>
                <w:szCs w:val="21"/>
              </w:rPr>
              <w:t>0.991</w:t>
            </w:r>
          </w:p>
        </w:tc>
        <w:tc>
          <w:tcPr>
            <w:tcW w:w="704" w:type="dxa"/>
          </w:tcPr>
          <w:p>
            <w:pPr>
              <w:jc w:val="center"/>
              <w:rPr>
                <w:sz w:val="16"/>
                <w:szCs w:val="21"/>
              </w:rPr>
            </w:pPr>
            <w:r>
              <w:rPr>
                <w:sz w:val="16"/>
                <w:szCs w:val="21"/>
              </w:rPr>
              <w:t>0.108</w:t>
            </w:r>
          </w:p>
        </w:tc>
        <w:tc>
          <w:tcPr>
            <w:tcW w:w="832" w:type="dxa"/>
          </w:tcPr>
          <w:p>
            <w:pPr>
              <w:jc w:val="center"/>
              <w:rPr>
                <w:sz w:val="16"/>
                <w:szCs w:val="21"/>
              </w:rPr>
            </w:pPr>
            <w:r>
              <w:rPr>
                <w:sz w:val="16"/>
                <w:szCs w:val="21"/>
              </w:rPr>
              <w:t>0.982</w:t>
            </w:r>
          </w:p>
        </w:tc>
        <w:tc>
          <w:tcPr>
            <w:tcW w:w="704" w:type="dxa"/>
          </w:tcPr>
          <w:p>
            <w:pPr>
              <w:jc w:val="center"/>
              <w:rPr>
                <w:sz w:val="16"/>
                <w:szCs w:val="21"/>
              </w:rPr>
            </w:pPr>
            <w:r>
              <w:rPr>
                <w:sz w:val="16"/>
                <w:szCs w:val="21"/>
              </w:rPr>
              <w:t>0.076</w:t>
            </w:r>
          </w:p>
        </w:tc>
        <w:tc>
          <w:tcPr>
            <w:tcW w:w="832" w:type="dxa"/>
          </w:tcPr>
          <w:p>
            <w:pPr>
              <w:jc w:val="center"/>
              <w:rPr>
                <w:sz w:val="16"/>
                <w:szCs w:val="21"/>
              </w:rPr>
            </w:pPr>
            <w:r>
              <w:rPr>
                <w:sz w:val="16"/>
                <w:szCs w:val="21"/>
              </w:rPr>
              <w:t>0.917</w:t>
            </w:r>
          </w:p>
        </w:tc>
        <w:tc>
          <w:tcPr>
            <w:tcW w:w="704" w:type="dxa"/>
          </w:tcPr>
          <w:p>
            <w:pPr>
              <w:jc w:val="center"/>
              <w:rPr>
                <w:sz w:val="16"/>
                <w:szCs w:val="21"/>
              </w:rPr>
            </w:pPr>
            <w:r>
              <w:rPr>
                <w:sz w:val="16"/>
                <w:szCs w:val="21"/>
              </w:rPr>
              <w:t>0.028</w:t>
            </w:r>
          </w:p>
        </w:tc>
        <w:tc>
          <w:tcPr>
            <w:tcW w:w="832" w:type="dxa"/>
          </w:tcPr>
          <w:p>
            <w:pPr>
              <w:jc w:val="center"/>
              <w:rPr>
                <w:sz w:val="16"/>
                <w:szCs w:val="21"/>
              </w:rPr>
            </w:pPr>
            <w:r>
              <w:rPr>
                <w:sz w:val="16"/>
                <w:szCs w:val="21"/>
              </w:rPr>
              <w:t>0.611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pPr>
              <w:jc w:val="center"/>
              <w:rPr>
                <w:b/>
                <w:bCs/>
                <w:sz w:val="16"/>
                <w:szCs w:val="21"/>
              </w:rPr>
            </w:pPr>
            <w:r>
              <w:rPr>
                <w:b/>
                <w:bCs/>
                <w:sz w:val="16"/>
                <w:szCs w:val="21"/>
              </w:rPr>
              <w:t>conv5</w:t>
            </w:r>
          </w:p>
        </w:tc>
        <w:tc>
          <w:tcPr>
            <w:tcW w:w="674" w:type="dxa"/>
          </w:tcPr>
          <w:p>
            <w:pPr>
              <w:jc w:val="center"/>
              <w:rPr>
                <w:sz w:val="16"/>
                <w:szCs w:val="21"/>
              </w:rPr>
            </w:pPr>
            <w:r>
              <w:rPr>
                <w:sz w:val="16"/>
                <w:szCs w:val="21"/>
              </w:rPr>
              <w:t>0.057</w:t>
            </w:r>
          </w:p>
        </w:tc>
        <w:tc>
          <w:tcPr>
            <w:tcW w:w="832" w:type="dxa"/>
          </w:tcPr>
          <w:p>
            <w:pPr>
              <w:jc w:val="center"/>
              <w:rPr>
                <w:sz w:val="16"/>
                <w:szCs w:val="21"/>
              </w:rPr>
            </w:pPr>
            <w:r>
              <w:rPr>
                <w:sz w:val="16"/>
                <w:szCs w:val="21"/>
              </w:rPr>
              <w:t>0.997</w:t>
            </w:r>
          </w:p>
        </w:tc>
        <w:tc>
          <w:tcPr>
            <w:tcW w:w="704" w:type="dxa"/>
          </w:tcPr>
          <w:p>
            <w:pPr>
              <w:jc w:val="center"/>
              <w:rPr>
                <w:sz w:val="16"/>
                <w:szCs w:val="21"/>
              </w:rPr>
            </w:pPr>
            <w:r>
              <w:rPr>
                <w:sz w:val="16"/>
                <w:szCs w:val="21"/>
              </w:rPr>
              <w:t>0.046</w:t>
            </w:r>
          </w:p>
        </w:tc>
        <w:tc>
          <w:tcPr>
            <w:tcW w:w="832" w:type="dxa"/>
          </w:tcPr>
          <w:p>
            <w:pPr>
              <w:jc w:val="center"/>
              <w:rPr>
                <w:sz w:val="16"/>
                <w:szCs w:val="21"/>
              </w:rPr>
            </w:pPr>
            <w:r>
              <w:rPr>
                <w:sz w:val="16"/>
                <w:szCs w:val="21"/>
              </w:rPr>
              <w:t>0.990</w:t>
            </w:r>
          </w:p>
        </w:tc>
        <w:tc>
          <w:tcPr>
            <w:tcW w:w="704" w:type="dxa"/>
          </w:tcPr>
          <w:p>
            <w:pPr>
              <w:jc w:val="center"/>
              <w:rPr>
                <w:sz w:val="16"/>
                <w:szCs w:val="21"/>
              </w:rPr>
            </w:pPr>
            <w:r>
              <w:rPr>
                <w:sz w:val="16"/>
                <w:szCs w:val="21"/>
              </w:rPr>
              <w:t>0.036</w:t>
            </w:r>
          </w:p>
        </w:tc>
        <w:tc>
          <w:tcPr>
            <w:tcW w:w="832" w:type="dxa"/>
          </w:tcPr>
          <w:p>
            <w:pPr>
              <w:jc w:val="center"/>
              <w:rPr>
                <w:sz w:val="16"/>
                <w:szCs w:val="21"/>
              </w:rPr>
            </w:pPr>
            <w:r>
              <w:rPr>
                <w:sz w:val="16"/>
                <w:szCs w:val="21"/>
              </w:rPr>
              <w:t>0.985</w:t>
            </w:r>
          </w:p>
        </w:tc>
        <w:tc>
          <w:tcPr>
            <w:tcW w:w="704" w:type="dxa"/>
          </w:tcPr>
          <w:p>
            <w:pPr>
              <w:jc w:val="center"/>
              <w:rPr>
                <w:sz w:val="16"/>
                <w:szCs w:val="21"/>
              </w:rPr>
            </w:pPr>
            <w:r>
              <w:rPr>
                <w:sz w:val="16"/>
                <w:szCs w:val="21"/>
              </w:rPr>
              <w:t>0.026</w:t>
            </w:r>
          </w:p>
        </w:tc>
        <w:tc>
          <w:tcPr>
            <w:tcW w:w="832" w:type="dxa"/>
          </w:tcPr>
          <w:p>
            <w:pPr>
              <w:jc w:val="center"/>
              <w:rPr>
                <w:sz w:val="16"/>
                <w:szCs w:val="21"/>
              </w:rPr>
            </w:pPr>
            <w:r>
              <w:rPr>
                <w:sz w:val="16"/>
                <w:szCs w:val="21"/>
              </w:rPr>
              <w:t>0.938</w:t>
            </w:r>
          </w:p>
        </w:tc>
        <w:tc>
          <w:tcPr>
            <w:tcW w:w="704" w:type="dxa"/>
          </w:tcPr>
          <w:p>
            <w:pPr>
              <w:jc w:val="center"/>
              <w:rPr>
                <w:sz w:val="16"/>
                <w:szCs w:val="21"/>
              </w:rPr>
            </w:pPr>
            <w:r>
              <w:rPr>
                <w:sz w:val="16"/>
                <w:szCs w:val="21"/>
              </w:rPr>
              <w:t>0.015</w:t>
            </w:r>
          </w:p>
        </w:tc>
        <w:tc>
          <w:tcPr>
            <w:tcW w:w="832" w:type="dxa"/>
          </w:tcPr>
          <w:p>
            <w:pPr>
              <w:jc w:val="center"/>
              <w:rPr>
                <w:sz w:val="16"/>
                <w:szCs w:val="21"/>
              </w:rPr>
            </w:pPr>
            <w:r>
              <w:rPr>
                <w:sz w:val="16"/>
                <w:szCs w:val="21"/>
              </w:rPr>
              <w:t>0.812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tcPr>
          <w:p>
            <w:pPr>
              <w:jc w:val="center"/>
              <w:rPr>
                <w:b/>
                <w:bCs/>
                <w:sz w:val="16"/>
                <w:szCs w:val="21"/>
              </w:rPr>
            </w:pPr>
            <w:r>
              <w:rPr>
                <w:b/>
                <w:bCs/>
                <w:sz w:val="16"/>
                <w:szCs w:val="21"/>
              </w:rPr>
              <w:t>pool5</w:t>
            </w:r>
          </w:p>
        </w:tc>
        <w:tc>
          <w:tcPr>
            <w:tcW w:w="674" w:type="dxa"/>
          </w:tcPr>
          <w:p>
            <w:pPr>
              <w:jc w:val="center"/>
              <w:rPr>
                <w:sz w:val="16"/>
                <w:szCs w:val="21"/>
              </w:rPr>
            </w:pPr>
            <w:r>
              <w:rPr>
                <w:sz w:val="16"/>
                <w:szCs w:val="21"/>
              </w:rPr>
              <w:t>0.152</w:t>
            </w:r>
          </w:p>
        </w:tc>
        <w:tc>
          <w:tcPr>
            <w:tcW w:w="832" w:type="dxa"/>
          </w:tcPr>
          <w:p>
            <w:pPr>
              <w:jc w:val="center"/>
              <w:rPr>
                <w:sz w:val="16"/>
                <w:szCs w:val="21"/>
              </w:rPr>
            </w:pPr>
            <w:r>
              <w:rPr>
                <w:sz w:val="16"/>
                <w:szCs w:val="21"/>
              </w:rPr>
              <w:t>0.998</w:t>
            </w:r>
          </w:p>
        </w:tc>
        <w:tc>
          <w:tcPr>
            <w:tcW w:w="704" w:type="dxa"/>
          </w:tcPr>
          <w:p>
            <w:pPr>
              <w:jc w:val="center"/>
              <w:rPr>
                <w:sz w:val="16"/>
                <w:szCs w:val="21"/>
              </w:rPr>
            </w:pPr>
            <w:r>
              <w:rPr>
                <w:sz w:val="16"/>
                <w:szCs w:val="21"/>
              </w:rPr>
              <w:t>0.127</w:t>
            </w:r>
          </w:p>
        </w:tc>
        <w:tc>
          <w:tcPr>
            <w:tcW w:w="832" w:type="dxa"/>
          </w:tcPr>
          <w:p>
            <w:pPr>
              <w:jc w:val="center"/>
              <w:rPr>
                <w:sz w:val="16"/>
                <w:szCs w:val="21"/>
              </w:rPr>
            </w:pPr>
            <w:r>
              <w:rPr>
                <w:sz w:val="16"/>
                <w:szCs w:val="21"/>
              </w:rPr>
              <w:t>0.994</w:t>
            </w:r>
          </w:p>
        </w:tc>
        <w:tc>
          <w:tcPr>
            <w:tcW w:w="704" w:type="dxa"/>
          </w:tcPr>
          <w:p>
            <w:pPr>
              <w:jc w:val="center"/>
              <w:rPr>
                <w:sz w:val="16"/>
                <w:szCs w:val="21"/>
              </w:rPr>
            </w:pPr>
            <w:r>
              <w:rPr>
                <w:sz w:val="16"/>
                <w:szCs w:val="21"/>
              </w:rPr>
              <w:t>0.099</w:t>
            </w:r>
          </w:p>
        </w:tc>
        <w:tc>
          <w:tcPr>
            <w:tcW w:w="832" w:type="dxa"/>
          </w:tcPr>
          <w:p>
            <w:pPr>
              <w:jc w:val="center"/>
              <w:rPr>
                <w:sz w:val="16"/>
                <w:szCs w:val="21"/>
              </w:rPr>
            </w:pPr>
            <w:r>
              <w:rPr>
                <w:sz w:val="16"/>
                <w:szCs w:val="21"/>
              </w:rPr>
              <w:t>0.984</w:t>
            </w:r>
          </w:p>
        </w:tc>
        <w:tc>
          <w:tcPr>
            <w:tcW w:w="704" w:type="dxa"/>
          </w:tcPr>
          <w:p>
            <w:pPr>
              <w:jc w:val="center"/>
              <w:rPr>
                <w:sz w:val="16"/>
                <w:szCs w:val="21"/>
              </w:rPr>
            </w:pPr>
            <w:r>
              <w:rPr>
                <w:sz w:val="16"/>
                <w:szCs w:val="21"/>
              </w:rPr>
              <w:t>0.078</w:t>
            </w:r>
          </w:p>
        </w:tc>
        <w:tc>
          <w:tcPr>
            <w:tcW w:w="832" w:type="dxa"/>
          </w:tcPr>
          <w:p>
            <w:pPr>
              <w:jc w:val="center"/>
              <w:rPr>
                <w:sz w:val="16"/>
                <w:szCs w:val="21"/>
              </w:rPr>
            </w:pPr>
            <w:r>
              <w:rPr>
                <w:sz w:val="16"/>
                <w:szCs w:val="21"/>
              </w:rPr>
              <w:t>0.947</w:t>
            </w:r>
          </w:p>
        </w:tc>
        <w:tc>
          <w:tcPr>
            <w:tcW w:w="704" w:type="dxa"/>
          </w:tcPr>
          <w:p>
            <w:pPr>
              <w:jc w:val="center"/>
              <w:rPr>
                <w:sz w:val="16"/>
                <w:szCs w:val="21"/>
              </w:rPr>
            </w:pPr>
            <w:r>
              <w:rPr>
                <w:sz w:val="16"/>
                <w:szCs w:val="21"/>
              </w:rPr>
              <w:t>0.053</w:t>
            </w:r>
          </w:p>
        </w:tc>
        <w:tc>
          <w:tcPr>
            <w:tcW w:w="832" w:type="dxa"/>
          </w:tcPr>
          <w:p>
            <w:pPr>
              <w:jc w:val="center"/>
              <w:rPr>
                <w:sz w:val="16"/>
                <w:szCs w:val="21"/>
              </w:rPr>
            </w:pPr>
            <w:r>
              <w:rPr>
                <w:sz w:val="16"/>
                <w:szCs w:val="21"/>
              </w:rPr>
              <w:t>0.746</w:t>
            </w:r>
          </w:p>
        </w:tc>
      </w:tr>
    </w:tbl>
    <w:p>
      <w:pPr>
        <w:pStyle w:val="2"/>
        <w:spacing w:before="0" w:after="0" w:line="360" w:lineRule="auto"/>
        <w:contextualSpacing/>
        <w:rPr>
          <w:rFonts w:cs="Times New Roman"/>
          <w:b/>
          <w:sz w:val="21"/>
          <w:szCs w:val="21"/>
        </w:rPr>
      </w:pPr>
      <w:r>
        <w:rPr>
          <w:rFonts w:hint="eastAsia" w:cs="Times New Roman"/>
          <w:b/>
          <w:sz w:val="21"/>
          <w:szCs w:val="21"/>
        </w:rPr>
        <w:t>表</w:t>
      </w:r>
      <w:r>
        <w:rPr>
          <w:rFonts w:cs="Times New Roman"/>
          <w:b/>
          <w:sz w:val="21"/>
          <w:szCs w:val="21"/>
        </w:rPr>
        <w:t xml:space="preserve"> 4 </w:t>
      </w:r>
      <w:r>
        <w:rPr>
          <w:rFonts w:hint="eastAsia" w:cs="Times New Roman"/>
          <w:b/>
          <w:sz w:val="21"/>
          <w:szCs w:val="21"/>
        </w:rPr>
        <w:t>测试结果</w:t>
      </w:r>
      <w:r>
        <w:rPr>
          <w:rFonts w:cs="Times New Roman"/>
          <w:b/>
          <w:sz w:val="21"/>
          <w:szCs w:val="21"/>
        </w:rPr>
        <w:t>—</w:t>
      </w:r>
      <w:r>
        <w:rPr>
          <w:rFonts w:hint="eastAsia" w:cs="Times New Roman"/>
          <w:b/>
          <w:sz w:val="21"/>
          <w:szCs w:val="21"/>
        </w:rPr>
        <w:t>预量化</w:t>
      </w:r>
      <w:r>
        <w:rPr>
          <w:rFonts w:cs="Times New Roman"/>
          <w:b/>
          <w:sz w:val="21"/>
          <w:szCs w:val="21"/>
        </w:rPr>
        <w:t>+</w:t>
      </w:r>
      <w:r>
        <w:rPr>
          <w:rFonts w:hint="eastAsia" w:cs="Times New Roman"/>
          <w:b/>
          <w:sz w:val="21"/>
          <w:szCs w:val="21"/>
        </w:rPr>
        <w:t>特征图默认顺序平铺</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754"/>
        <w:gridCol w:w="754"/>
        <w:gridCol w:w="754"/>
        <w:gridCol w:w="754"/>
        <w:gridCol w:w="754"/>
        <w:gridCol w:w="754"/>
        <w:gridCol w:w="754"/>
        <w:gridCol w:w="754"/>
        <w:gridCol w:w="755"/>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pPr>
              <w:jc w:val="center"/>
              <w:rPr>
                <w:b/>
                <w:bCs/>
                <w:sz w:val="16"/>
                <w:szCs w:val="21"/>
              </w:rPr>
            </w:pPr>
          </w:p>
        </w:tc>
        <w:tc>
          <w:tcPr>
            <w:tcW w:w="1508" w:type="dxa"/>
            <w:gridSpan w:val="2"/>
          </w:tcPr>
          <w:p>
            <w:pPr>
              <w:jc w:val="center"/>
              <w:rPr>
                <w:b/>
                <w:bCs/>
                <w:sz w:val="16"/>
                <w:szCs w:val="21"/>
              </w:rPr>
            </w:pPr>
            <w:r>
              <w:rPr>
                <w:b/>
                <w:bCs/>
                <w:sz w:val="16"/>
                <w:szCs w:val="21"/>
              </w:rPr>
              <w:t>QP0</w:t>
            </w:r>
          </w:p>
        </w:tc>
        <w:tc>
          <w:tcPr>
            <w:tcW w:w="1508" w:type="dxa"/>
            <w:gridSpan w:val="2"/>
          </w:tcPr>
          <w:p>
            <w:pPr>
              <w:jc w:val="center"/>
              <w:rPr>
                <w:b/>
                <w:bCs/>
                <w:sz w:val="16"/>
                <w:szCs w:val="21"/>
              </w:rPr>
            </w:pPr>
            <w:r>
              <w:rPr>
                <w:b/>
                <w:bCs/>
                <w:sz w:val="16"/>
                <w:szCs w:val="21"/>
              </w:rPr>
              <w:t>QP12</w:t>
            </w:r>
          </w:p>
        </w:tc>
        <w:tc>
          <w:tcPr>
            <w:tcW w:w="1508" w:type="dxa"/>
            <w:gridSpan w:val="2"/>
          </w:tcPr>
          <w:p>
            <w:pPr>
              <w:jc w:val="center"/>
              <w:rPr>
                <w:b/>
                <w:bCs/>
                <w:sz w:val="16"/>
                <w:szCs w:val="21"/>
              </w:rPr>
            </w:pPr>
            <w:r>
              <w:rPr>
                <w:b/>
                <w:bCs/>
                <w:sz w:val="16"/>
                <w:szCs w:val="21"/>
              </w:rPr>
              <w:t>QP22</w:t>
            </w:r>
          </w:p>
        </w:tc>
        <w:tc>
          <w:tcPr>
            <w:tcW w:w="1508" w:type="dxa"/>
            <w:gridSpan w:val="2"/>
          </w:tcPr>
          <w:p>
            <w:pPr>
              <w:jc w:val="center"/>
              <w:rPr>
                <w:b/>
                <w:bCs/>
                <w:sz w:val="16"/>
                <w:szCs w:val="21"/>
              </w:rPr>
            </w:pPr>
            <w:r>
              <w:rPr>
                <w:b/>
                <w:bCs/>
                <w:sz w:val="16"/>
                <w:szCs w:val="21"/>
              </w:rPr>
              <w:t>QP32</w:t>
            </w:r>
          </w:p>
        </w:tc>
        <w:tc>
          <w:tcPr>
            <w:tcW w:w="1510" w:type="dxa"/>
            <w:gridSpan w:val="2"/>
          </w:tcPr>
          <w:p>
            <w:pPr>
              <w:jc w:val="center"/>
              <w:rPr>
                <w:b/>
                <w:bCs/>
                <w:sz w:val="16"/>
                <w:szCs w:val="21"/>
              </w:rPr>
            </w:pPr>
            <w:r>
              <w:rPr>
                <w:b/>
                <w:bCs/>
                <w:sz w:val="16"/>
                <w:szCs w:val="21"/>
              </w:rPr>
              <w:t>QP42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pPr>
              <w:jc w:val="center"/>
              <w:rPr>
                <w:b/>
                <w:bCs/>
                <w:sz w:val="16"/>
                <w:szCs w:val="21"/>
              </w:rPr>
            </w:pPr>
          </w:p>
        </w:tc>
        <w:tc>
          <w:tcPr>
            <w:tcW w:w="754" w:type="dxa"/>
          </w:tcPr>
          <w:p>
            <w:pPr>
              <w:jc w:val="center"/>
              <w:rPr>
                <w:b/>
                <w:bCs/>
                <w:sz w:val="16"/>
                <w:szCs w:val="21"/>
              </w:rPr>
            </w:pPr>
            <w:r>
              <w:rPr>
                <w:b/>
                <w:bCs/>
                <w:sz w:val="16"/>
                <w:szCs w:val="21"/>
              </w:rPr>
              <w:t>Comp. Rate</w:t>
            </w:r>
          </w:p>
        </w:tc>
        <w:tc>
          <w:tcPr>
            <w:tcW w:w="754" w:type="dxa"/>
          </w:tcPr>
          <w:p>
            <w:pPr>
              <w:jc w:val="center"/>
              <w:rPr>
                <w:b/>
                <w:bCs/>
                <w:sz w:val="16"/>
                <w:szCs w:val="21"/>
              </w:rPr>
            </w:pPr>
            <w:r>
              <w:rPr>
                <w:b/>
                <w:bCs/>
                <w:sz w:val="16"/>
                <w:szCs w:val="21"/>
              </w:rPr>
              <w:t>Fidelity</w:t>
            </w:r>
          </w:p>
        </w:tc>
        <w:tc>
          <w:tcPr>
            <w:tcW w:w="754" w:type="dxa"/>
          </w:tcPr>
          <w:p>
            <w:pPr>
              <w:jc w:val="center"/>
              <w:rPr>
                <w:b/>
                <w:bCs/>
                <w:sz w:val="16"/>
                <w:szCs w:val="21"/>
              </w:rPr>
            </w:pPr>
            <w:r>
              <w:rPr>
                <w:b/>
                <w:bCs/>
                <w:sz w:val="16"/>
                <w:szCs w:val="21"/>
              </w:rPr>
              <w:t>Comp. Rate</w:t>
            </w:r>
          </w:p>
        </w:tc>
        <w:tc>
          <w:tcPr>
            <w:tcW w:w="754" w:type="dxa"/>
          </w:tcPr>
          <w:p>
            <w:pPr>
              <w:jc w:val="center"/>
              <w:rPr>
                <w:b/>
                <w:bCs/>
                <w:sz w:val="16"/>
                <w:szCs w:val="21"/>
              </w:rPr>
            </w:pPr>
            <w:r>
              <w:rPr>
                <w:b/>
                <w:bCs/>
                <w:sz w:val="16"/>
                <w:szCs w:val="21"/>
              </w:rPr>
              <w:t>Fidelity</w:t>
            </w:r>
          </w:p>
        </w:tc>
        <w:tc>
          <w:tcPr>
            <w:tcW w:w="754" w:type="dxa"/>
          </w:tcPr>
          <w:p>
            <w:pPr>
              <w:jc w:val="center"/>
              <w:rPr>
                <w:b/>
                <w:bCs/>
                <w:sz w:val="16"/>
                <w:szCs w:val="21"/>
              </w:rPr>
            </w:pPr>
            <w:r>
              <w:rPr>
                <w:b/>
                <w:bCs/>
                <w:sz w:val="16"/>
                <w:szCs w:val="21"/>
              </w:rPr>
              <w:t>Comp. Rate</w:t>
            </w:r>
          </w:p>
        </w:tc>
        <w:tc>
          <w:tcPr>
            <w:tcW w:w="754" w:type="dxa"/>
          </w:tcPr>
          <w:p>
            <w:pPr>
              <w:jc w:val="center"/>
              <w:rPr>
                <w:b/>
                <w:bCs/>
                <w:sz w:val="16"/>
                <w:szCs w:val="21"/>
              </w:rPr>
            </w:pPr>
            <w:r>
              <w:rPr>
                <w:b/>
                <w:bCs/>
                <w:sz w:val="16"/>
                <w:szCs w:val="21"/>
              </w:rPr>
              <w:t>Fidelity</w:t>
            </w:r>
          </w:p>
        </w:tc>
        <w:tc>
          <w:tcPr>
            <w:tcW w:w="754" w:type="dxa"/>
          </w:tcPr>
          <w:p>
            <w:pPr>
              <w:jc w:val="center"/>
              <w:rPr>
                <w:b/>
                <w:bCs/>
                <w:sz w:val="16"/>
                <w:szCs w:val="21"/>
              </w:rPr>
            </w:pPr>
            <w:r>
              <w:rPr>
                <w:b/>
                <w:bCs/>
                <w:sz w:val="16"/>
                <w:szCs w:val="21"/>
              </w:rPr>
              <w:t>Comp. Rate</w:t>
            </w:r>
          </w:p>
        </w:tc>
        <w:tc>
          <w:tcPr>
            <w:tcW w:w="754" w:type="dxa"/>
          </w:tcPr>
          <w:p>
            <w:pPr>
              <w:jc w:val="center"/>
              <w:rPr>
                <w:b/>
                <w:bCs/>
                <w:sz w:val="16"/>
                <w:szCs w:val="21"/>
              </w:rPr>
            </w:pPr>
            <w:r>
              <w:rPr>
                <w:b/>
                <w:bCs/>
                <w:sz w:val="16"/>
                <w:szCs w:val="21"/>
              </w:rPr>
              <w:t>Fidelity</w:t>
            </w:r>
          </w:p>
        </w:tc>
        <w:tc>
          <w:tcPr>
            <w:tcW w:w="755" w:type="dxa"/>
          </w:tcPr>
          <w:p>
            <w:pPr>
              <w:jc w:val="center"/>
              <w:rPr>
                <w:b/>
                <w:bCs/>
                <w:sz w:val="16"/>
                <w:szCs w:val="21"/>
              </w:rPr>
            </w:pPr>
            <w:r>
              <w:rPr>
                <w:b/>
                <w:bCs/>
                <w:sz w:val="16"/>
                <w:szCs w:val="21"/>
              </w:rPr>
              <w:t>Comp. Rate</w:t>
            </w:r>
          </w:p>
        </w:tc>
        <w:tc>
          <w:tcPr>
            <w:tcW w:w="755" w:type="dxa"/>
          </w:tcPr>
          <w:p>
            <w:pPr>
              <w:jc w:val="center"/>
              <w:rPr>
                <w:b/>
                <w:bCs/>
                <w:sz w:val="16"/>
                <w:szCs w:val="21"/>
              </w:rPr>
            </w:pPr>
            <w:r>
              <w:rPr>
                <w:b/>
                <w:bCs/>
                <w:sz w:val="16"/>
                <w:szCs w:val="21"/>
              </w:rPr>
              <w:t>Fidelity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pPr>
              <w:jc w:val="center"/>
              <w:rPr>
                <w:b/>
                <w:bCs/>
                <w:sz w:val="16"/>
                <w:szCs w:val="21"/>
              </w:rPr>
            </w:pPr>
            <w:r>
              <w:rPr>
                <w:b/>
                <w:bCs/>
                <w:sz w:val="16"/>
                <w:szCs w:val="21"/>
              </w:rPr>
              <w:t>conv1</w:t>
            </w:r>
          </w:p>
        </w:tc>
        <w:tc>
          <w:tcPr>
            <w:tcW w:w="754" w:type="dxa"/>
          </w:tcPr>
          <w:p>
            <w:pPr>
              <w:jc w:val="center"/>
              <w:rPr>
                <w:sz w:val="16"/>
                <w:szCs w:val="21"/>
              </w:rPr>
            </w:pPr>
            <w:r>
              <w:rPr>
                <w:sz w:val="16"/>
                <w:szCs w:val="21"/>
              </w:rPr>
              <w:t>0.162</w:t>
            </w:r>
          </w:p>
        </w:tc>
        <w:tc>
          <w:tcPr>
            <w:tcW w:w="754" w:type="dxa"/>
          </w:tcPr>
          <w:p>
            <w:pPr>
              <w:jc w:val="center"/>
              <w:rPr>
                <w:sz w:val="16"/>
                <w:szCs w:val="21"/>
              </w:rPr>
            </w:pPr>
            <w:r>
              <w:rPr>
                <w:sz w:val="16"/>
                <w:szCs w:val="21"/>
              </w:rPr>
              <w:t>0.997</w:t>
            </w:r>
          </w:p>
        </w:tc>
        <w:tc>
          <w:tcPr>
            <w:tcW w:w="754" w:type="dxa"/>
          </w:tcPr>
          <w:p>
            <w:pPr>
              <w:jc w:val="center"/>
              <w:rPr>
                <w:sz w:val="16"/>
                <w:szCs w:val="21"/>
              </w:rPr>
            </w:pPr>
            <w:r>
              <w:rPr>
                <w:sz w:val="16"/>
                <w:szCs w:val="21"/>
              </w:rPr>
              <w:t>0.116</w:t>
            </w:r>
          </w:p>
        </w:tc>
        <w:tc>
          <w:tcPr>
            <w:tcW w:w="754" w:type="dxa"/>
          </w:tcPr>
          <w:p>
            <w:pPr>
              <w:jc w:val="center"/>
              <w:rPr>
                <w:sz w:val="16"/>
                <w:szCs w:val="21"/>
              </w:rPr>
            </w:pPr>
            <w:r>
              <w:rPr>
                <w:sz w:val="16"/>
                <w:szCs w:val="21"/>
              </w:rPr>
              <w:t>0.998</w:t>
            </w:r>
          </w:p>
        </w:tc>
        <w:tc>
          <w:tcPr>
            <w:tcW w:w="754" w:type="dxa"/>
          </w:tcPr>
          <w:p>
            <w:pPr>
              <w:jc w:val="center"/>
              <w:rPr>
                <w:sz w:val="16"/>
                <w:szCs w:val="21"/>
              </w:rPr>
            </w:pPr>
            <w:r>
              <w:rPr>
                <w:sz w:val="16"/>
                <w:szCs w:val="21"/>
              </w:rPr>
              <w:t>0.080</w:t>
            </w:r>
          </w:p>
        </w:tc>
        <w:tc>
          <w:tcPr>
            <w:tcW w:w="754" w:type="dxa"/>
          </w:tcPr>
          <w:p>
            <w:pPr>
              <w:jc w:val="center"/>
              <w:rPr>
                <w:sz w:val="16"/>
                <w:szCs w:val="21"/>
              </w:rPr>
            </w:pPr>
            <w:r>
              <w:rPr>
                <w:sz w:val="16"/>
                <w:szCs w:val="21"/>
              </w:rPr>
              <w:t>0.987</w:t>
            </w:r>
          </w:p>
        </w:tc>
        <w:tc>
          <w:tcPr>
            <w:tcW w:w="754" w:type="dxa"/>
          </w:tcPr>
          <w:p>
            <w:pPr>
              <w:jc w:val="center"/>
              <w:rPr>
                <w:sz w:val="16"/>
                <w:szCs w:val="21"/>
              </w:rPr>
            </w:pPr>
            <w:r>
              <w:rPr>
                <w:sz w:val="16"/>
                <w:szCs w:val="21"/>
              </w:rPr>
              <w:t>0.048</w:t>
            </w:r>
          </w:p>
        </w:tc>
        <w:tc>
          <w:tcPr>
            <w:tcW w:w="754" w:type="dxa"/>
          </w:tcPr>
          <w:p>
            <w:pPr>
              <w:jc w:val="center"/>
              <w:rPr>
                <w:sz w:val="16"/>
                <w:szCs w:val="21"/>
              </w:rPr>
            </w:pPr>
            <w:r>
              <w:rPr>
                <w:sz w:val="16"/>
                <w:szCs w:val="21"/>
              </w:rPr>
              <w:t>0.951</w:t>
            </w:r>
          </w:p>
        </w:tc>
        <w:tc>
          <w:tcPr>
            <w:tcW w:w="755" w:type="dxa"/>
          </w:tcPr>
          <w:p>
            <w:pPr>
              <w:jc w:val="center"/>
              <w:rPr>
                <w:sz w:val="16"/>
                <w:szCs w:val="21"/>
              </w:rPr>
            </w:pPr>
            <w:r>
              <w:rPr>
                <w:sz w:val="16"/>
                <w:szCs w:val="21"/>
              </w:rPr>
              <w:t>0.020</w:t>
            </w:r>
          </w:p>
        </w:tc>
        <w:tc>
          <w:tcPr>
            <w:tcW w:w="755" w:type="dxa"/>
          </w:tcPr>
          <w:p>
            <w:pPr>
              <w:jc w:val="center"/>
              <w:rPr>
                <w:sz w:val="16"/>
                <w:szCs w:val="21"/>
              </w:rPr>
            </w:pPr>
            <w:r>
              <w:rPr>
                <w:sz w:val="16"/>
                <w:szCs w:val="21"/>
              </w:rPr>
              <w:t>0.839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pPr>
              <w:jc w:val="center"/>
              <w:rPr>
                <w:b/>
                <w:bCs/>
                <w:sz w:val="16"/>
                <w:szCs w:val="21"/>
              </w:rPr>
            </w:pPr>
            <w:r>
              <w:rPr>
                <w:b/>
                <w:bCs/>
                <w:sz w:val="16"/>
                <w:szCs w:val="21"/>
              </w:rPr>
              <w:t>pool1</w:t>
            </w:r>
          </w:p>
        </w:tc>
        <w:tc>
          <w:tcPr>
            <w:tcW w:w="754" w:type="dxa"/>
          </w:tcPr>
          <w:p>
            <w:pPr>
              <w:jc w:val="center"/>
              <w:rPr>
                <w:sz w:val="16"/>
                <w:szCs w:val="21"/>
              </w:rPr>
            </w:pPr>
            <w:r>
              <w:rPr>
                <w:sz w:val="16"/>
                <w:szCs w:val="21"/>
              </w:rPr>
              <w:t>0.198</w:t>
            </w:r>
          </w:p>
        </w:tc>
        <w:tc>
          <w:tcPr>
            <w:tcW w:w="754" w:type="dxa"/>
          </w:tcPr>
          <w:p>
            <w:pPr>
              <w:jc w:val="center"/>
              <w:rPr>
                <w:sz w:val="16"/>
                <w:szCs w:val="21"/>
              </w:rPr>
            </w:pPr>
            <w:r>
              <w:rPr>
                <w:sz w:val="16"/>
                <w:szCs w:val="21"/>
              </w:rPr>
              <w:t>0.997</w:t>
            </w:r>
          </w:p>
        </w:tc>
        <w:tc>
          <w:tcPr>
            <w:tcW w:w="754" w:type="dxa"/>
          </w:tcPr>
          <w:p>
            <w:pPr>
              <w:jc w:val="center"/>
              <w:rPr>
                <w:sz w:val="16"/>
                <w:szCs w:val="21"/>
              </w:rPr>
            </w:pPr>
            <w:r>
              <w:rPr>
                <w:sz w:val="16"/>
                <w:szCs w:val="21"/>
              </w:rPr>
              <w:t>0.145</w:t>
            </w:r>
          </w:p>
        </w:tc>
        <w:tc>
          <w:tcPr>
            <w:tcW w:w="754" w:type="dxa"/>
          </w:tcPr>
          <w:p>
            <w:pPr>
              <w:jc w:val="center"/>
              <w:rPr>
                <w:sz w:val="16"/>
                <w:szCs w:val="21"/>
              </w:rPr>
            </w:pPr>
            <w:r>
              <w:rPr>
                <w:sz w:val="16"/>
                <w:szCs w:val="21"/>
              </w:rPr>
              <w:t>0.993</w:t>
            </w:r>
          </w:p>
        </w:tc>
        <w:tc>
          <w:tcPr>
            <w:tcW w:w="754" w:type="dxa"/>
          </w:tcPr>
          <w:p>
            <w:pPr>
              <w:jc w:val="center"/>
              <w:rPr>
                <w:sz w:val="16"/>
                <w:szCs w:val="21"/>
              </w:rPr>
            </w:pPr>
            <w:r>
              <w:rPr>
                <w:sz w:val="16"/>
                <w:szCs w:val="21"/>
              </w:rPr>
              <w:t>0.099</w:t>
            </w:r>
          </w:p>
        </w:tc>
        <w:tc>
          <w:tcPr>
            <w:tcW w:w="754" w:type="dxa"/>
          </w:tcPr>
          <w:p>
            <w:pPr>
              <w:jc w:val="center"/>
              <w:rPr>
                <w:sz w:val="16"/>
                <w:szCs w:val="21"/>
              </w:rPr>
            </w:pPr>
            <w:r>
              <w:rPr>
                <w:sz w:val="16"/>
                <w:szCs w:val="21"/>
              </w:rPr>
              <w:t>0.975</w:t>
            </w:r>
          </w:p>
        </w:tc>
        <w:tc>
          <w:tcPr>
            <w:tcW w:w="754" w:type="dxa"/>
          </w:tcPr>
          <w:p>
            <w:pPr>
              <w:jc w:val="center"/>
              <w:rPr>
                <w:sz w:val="16"/>
                <w:szCs w:val="21"/>
              </w:rPr>
            </w:pPr>
            <w:r>
              <w:rPr>
                <w:sz w:val="16"/>
                <w:szCs w:val="21"/>
              </w:rPr>
              <w:t>0.057</w:t>
            </w:r>
          </w:p>
        </w:tc>
        <w:tc>
          <w:tcPr>
            <w:tcW w:w="754" w:type="dxa"/>
          </w:tcPr>
          <w:p>
            <w:pPr>
              <w:jc w:val="center"/>
              <w:rPr>
                <w:sz w:val="16"/>
                <w:szCs w:val="21"/>
              </w:rPr>
            </w:pPr>
            <w:r>
              <w:rPr>
                <w:sz w:val="16"/>
                <w:szCs w:val="21"/>
              </w:rPr>
              <w:t>0.919</w:t>
            </w:r>
          </w:p>
        </w:tc>
        <w:tc>
          <w:tcPr>
            <w:tcW w:w="755" w:type="dxa"/>
          </w:tcPr>
          <w:p>
            <w:pPr>
              <w:jc w:val="center"/>
              <w:rPr>
                <w:sz w:val="16"/>
                <w:szCs w:val="21"/>
              </w:rPr>
            </w:pPr>
            <w:r>
              <w:rPr>
                <w:sz w:val="16"/>
                <w:szCs w:val="21"/>
              </w:rPr>
              <w:t>0.023</w:t>
            </w:r>
          </w:p>
        </w:tc>
        <w:tc>
          <w:tcPr>
            <w:tcW w:w="755" w:type="dxa"/>
          </w:tcPr>
          <w:p>
            <w:pPr>
              <w:jc w:val="center"/>
              <w:rPr>
                <w:sz w:val="16"/>
                <w:szCs w:val="21"/>
              </w:rPr>
            </w:pPr>
            <w:r>
              <w:rPr>
                <w:sz w:val="16"/>
                <w:szCs w:val="21"/>
              </w:rPr>
              <w:t>0.686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pPr>
              <w:jc w:val="center"/>
              <w:rPr>
                <w:b/>
                <w:bCs/>
                <w:sz w:val="16"/>
                <w:szCs w:val="21"/>
              </w:rPr>
            </w:pPr>
            <w:r>
              <w:rPr>
                <w:b/>
                <w:bCs/>
                <w:sz w:val="16"/>
                <w:szCs w:val="21"/>
              </w:rPr>
              <w:t>conv2</w:t>
            </w:r>
          </w:p>
        </w:tc>
        <w:tc>
          <w:tcPr>
            <w:tcW w:w="754" w:type="dxa"/>
          </w:tcPr>
          <w:p>
            <w:pPr>
              <w:jc w:val="center"/>
              <w:rPr>
                <w:sz w:val="16"/>
                <w:szCs w:val="21"/>
              </w:rPr>
            </w:pPr>
            <w:r>
              <w:rPr>
                <w:sz w:val="16"/>
                <w:szCs w:val="21"/>
              </w:rPr>
              <w:t>0.165</w:t>
            </w:r>
          </w:p>
        </w:tc>
        <w:tc>
          <w:tcPr>
            <w:tcW w:w="754" w:type="dxa"/>
          </w:tcPr>
          <w:p>
            <w:pPr>
              <w:jc w:val="center"/>
              <w:rPr>
                <w:sz w:val="16"/>
                <w:szCs w:val="21"/>
              </w:rPr>
            </w:pPr>
            <w:r>
              <w:rPr>
                <w:sz w:val="16"/>
                <w:szCs w:val="21"/>
              </w:rPr>
              <w:t>0.997</w:t>
            </w:r>
          </w:p>
        </w:tc>
        <w:tc>
          <w:tcPr>
            <w:tcW w:w="754" w:type="dxa"/>
          </w:tcPr>
          <w:p>
            <w:pPr>
              <w:jc w:val="center"/>
              <w:rPr>
                <w:sz w:val="16"/>
                <w:szCs w:val="21"/>
              </w:rPr>
            </w:pPr>
            <w:r>
              <w:rPr>
                <w:sz w:val="16"/>
                <w:szCs w:val="21"/>
              </w:rPr>
              <w:t>0.130</w:t>
            </w:r>
          </w:p>
        </w:tc>
        <w:tc>
          <w:tcPr>
            <w:tcW w:w="754" w:type="dxa"/>
          </w:tcPr>
          <w:p>
            <w:pPr>
              <w:jc w:val="center"/>
              <w:rPr>
                <w:sz w:val="16"/>
                <w:szCs w:val="21"/>
              </w:rPr>
            </w:pPr>
            <w:r>
              <w:rPr>
                <w:sz w:val="16"/>
                <w:szCs w:val="21"/>
              </w:rPr>
              <w:t>0.992</w:t>
            </w:r>
          </w:p>
        </w:tc>
        <w:tc>
          <w:tcPr>
            <w:tcW w:w="754" w:type="dxa"/>
          </w:tcPr>
          <w:p>
            <w:pPr>
              <w:jc w:val="center"/>
              <w:rPr>
                <w:sz w:val="16"/>
                <w:szCs w:val="21"/>
              </w:rPr>
            </w:pPr>
            <w:r>
              <w:rPr>
                <w:sz w:val="16"/>
                <w:szCs w:val="21"/>
              </w:rPr>
              <w:t>0.098</w:t>
            </w:r>
          </w:p>
        </w:tc>
        <w:tc>
          <w:tcPr>
            <w:tcW w:w="754" w:type="dxa"/>
          </w:tcPr>
          <w:p>
            <w:pPr>
              <w:jc w:val="center"/>
              <w:rPr>
                <w:sz w:val="16"/>
                <w:szCs w:val="21"/>
              </w:rPr>
            </w:pPr>
            <w:r>
              <w:rPr>
                <w:sz w:val="16"/>
                <w:szCs w:val="21"/>
              </w:rPr>
              <w:t>0.976</w:t>
            </w:r>
          </w:p>
        </w:tc>
        <w:tc>
          <w:tcPr>
            <w:tcW w:w="754" w:type="dxa"/>
          </w:tcPr>
          <w:p>
            <w:pPr>
              <w:jc w:val="center"/>
              <w:rPr>
                <w:sz w:val="16"/>
                <w:szCs w:val="21"/>
              </w:rPr>
            </w:pPr>
            <w:r>
              <w:rPr>
                <w:sz w:val="16"/>
                <w:szCs w:val="21"/>
              </w:rPr>
              <w:t>0.066</w:t>
            </w:r>
          </w:p>
        </w:tc>
        <w:tc>
          <w:tcPr>
            <w:tcW w:w="754" w:type="dxa"/>
          </w:tcPr>
          <w:p>
            <w:pPr>
              <w:jc w:val="center"/>
              <w:rPr>
                <w:sz w:val="16"/>
                <w:szCs w:val="21"/>
              </w:rPr>
            </w:pPr>
            <w:r>
              <w:rPr>
                <w:sz w:val="16"/>
                <w:szCs w:val="21"/>
              </w:rPr>
              <w:t>0.937</w:t>
            </w:r>
          </w:p>
        </w:tc>
        <w:tc>
          <w:tcPr>
            <w:tcW w:w="755" w:type="dxa"/>
          </w:tcPr>
          <w:p>
            <w:pPr>
              <w:jc w:val="center"/>
              <w:rPr>
                <w:sz w:val="16"/>
                <w:szCs w:val="21"/>
              </w:rPr>
            </w:pPr>
            <w:r>
              <w:rPr>
                <w:sz w:val="16"/>
                <w:szCs w:val="21"/>
              </w:rPr>
              <w:t>0.035</w:t>
            </w:r>
          </w:p>
        </w:tc>
        <w:tc>
          <w:tcPr>
            <w:tcW w:w="755" w:type="dxa"/>
          </w:tcPr>
          <w:p>
            <w:pPr>
              <w:jc w:val="center"/>
              <w:rPr>
                <w:sz w:val="16"/>
                <w:szCs w:val="21"/>
              </w:rPr>
            </w:pPr>
            <w:r>
              <w:rPr>
                <w:sz w:val="16"/>
                <w:szCs w:val="21"/>
              </w:rPr>
              <w:t>0.781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pPr>
              <w:jc w:val="center"/>
              <w:rPr>
                <w:b/>
                <w:bCs/>
                <w:sz w:val="16"/>
                <w:szCs w:val="21"/>
              </w:rPr>
            </w:pPr>
            <w:r>
              <w:rPr>
                <w:b/>
                <w:bCs/>
                <w:sz w:val="16"/>
                <w:szCs w:val="21"/>
              </w:rPr>
              <w:t>pool2</w:t>
            </w:r>
          </w:p>
        </w:tc>
        <w:tc>
          <w:tcPr>
            <w:tcW w:w="754" w:type="dxa"/>
          </w:tcPr>
          <w:p>
            <w:pPr>
              <w:jc w:val="center"/>
              <w:rPr>
                <w:sz w:val="16"/>
                <w:szCs w:val="21"/>
              </w:rPr>
            </w:pPr>
            <w:r>
              <w:rPr>
                <w:sz w:val="16"/>
                <w:szCs w:val="21"/>
              </w:rPr>
              <w:t>0.233</w:t>
            </w:r>
          </w:p>
        </w:tc>
        <w:tc>
          <w:tcPr>
            <w:tcW w:w="754" w:type="dxa"/>
          </w:tcPr>
          <w:p>
            <w:pPr>
              <w:jc w:val="center"/>
              <w:rPr>
                <w:sz w:val="16"/>
                <w:szCs w:val="21"/>
              </w:rPr>
            </w:pPr>
            <w:r>
              <w:rPr>
                <w:sz w:val="16"/>
                <w:szCs w:val="21"/>
              </w:rPr>
              <w:t>0.997</w:t>
            </w:r>
          </w:p>
        </w:tc>
        <w:tc>
          <w:tcPr>
            <w:tcW w:w="754" w:type="dxa"/>
          </w:tcPr>
          <w:p>
            <w:pPr>
              <w:jc w:val="center"/>
              <w:rPr>
                <w:sz w:val="16"/>
                <w:szCs w:val="21"/>
              </w:rPr>
            </w:pPr>
            <w:r>
              <w:rPr>
                <w:sz w:val="16"/>
                <w:szCs w:val="21"/>
              </w:rPr>
              <w:t>0.184</w:t>
            </w:r>
          </w:p>
        </w:tc>
        <w:tc>
          <w:tcPr>
            <w:tcW w:w="754" w:type="dxa"/>
          </w:tcPr>
          <w:p>
            <w:pPr>
              <w:jc w:val="center"/>
              <w:rPr>
                <w:sz w:val="16"/>
                <w:szCs w:val="21"/>
              </w:rPr>
            </w:pPr>
            <w:r>
              <w:rPr>
                <w:sz w:val="16"/>
                <w:szCs w:val="21"/>
              </w:rPr>
              <w:t>0.996</w:t>
            </w:r>
          </w:p>
        </w:tc>
        <w:tc>
          <w:tcPr>
            <w:tcW w:w="754" w:type="dxa"/>
          </w:tcPr>
          <w:p>
            <w:pPr>
              <w:jc w:val="center"/>
              <w:rPr>
                <w:sz w:val="16"/>
                <w:szCs w:val="21"/>
              </w:rPr>
            </w:pPr>
            <w:r>
              <w:rPr>
                <w:sz w:val="16"/>
                <w:szCs w:val="21"/>
              </w:rPr>
              <w:t>0.137</w:t>
            </w:r>
          </w:p>
        </w:tc>
        <w:tc>
          <w:tcPr>
            <w:tcW w:w="754" w:type="dxa"/>
          </w:tcPr>
          <w:p>
            <w:pPr>
              <w:jc w:val="center"/>
              <w:rPr>
                <w:sz w:val="16"/>
                <w:szCs w:val="21"/>
              </w:rPr>
            </w:pPr>
            <w:r>
              <w:rPr>
                <w:sz w:val="16"/>
                <w:szCs w:val="21"/>
              </w:rPr>
              <w:t>0.982</w:t>
            </w:r>
          </w:p>
        </w:tc>
        <w:tc>
          <w:tcPr>
            <w:tcW w:w="754" w:type="dxa"/>
          </w:tcPr>
          <w:p>
            <w:pPr>
              <w:jc w:val="center"/>
              <w:rPr>
                <w:sz w:val="16"/>
                <w:szCs w:val="21"/>
              </w:rPr>
            </w:pPr>
            <w:r>
              <w:rPr>
                <w:sz w:val="16"/>
                <w:szCs w:val="21"/>
              </w:rPr>
              <w:t>0.089</w:t>
            </w:r>
          </w:p>
        </w:tc>
        <w:tc>
          <w:tcPr>
            <w:tcW w:w="754" w:type="dxa"/>
          </w:tcPr>
          <w:p>
            <w:pPr>
              <w:jc w:val="center"/>
              <w:rPr>
                <w:sz w:val="16"/>
                <w:szCs w:val="21"/>
              </w:rPr>
            </w:pPr>
            <w:r>
              <w:rPr>
                <w:sz w:val="16"/>
                <w:szCs w:val="21"/>
              </w:rPr>
              <w:t>0.953</w:t>
            </w:r>
          </w:p>
        </w:tc>
        <w:tc>
          <w:tcPr>
            <w:tcW w:w="755" w:type="dxa"/>
          </w:tcPr>
          <w:p>
            <w:pPr>
              <w:jc w:val="center"/>
              <w:rPr>
                <w:sz w:val="16"/>
                <w:szCs w:val="21"/>
              </w:rPr>
            </w:pPr>
            <w:r>
              <w:rPr>
                <w:sz w:val="16"/>
                <w:szCs w:val="21"/>
              </w:rPr>
              <w:t>0.045</w:t>
            </w:r>
          </w:p>
        </w:tc>
        <w:tc>
          <w:tcPr>
            <w:tcW w:w="755" w:type="dxa"/>
          </w:tcPr>
          <w:p>
            <w:pPr>
              <w:jc w:val="center"/>
              <w:rPr>
                <w:sz w:val="16"/>
                <w:szCs w:val="21"/>
              </w:rPr>
            </w:pPr>
            <w:r>
              <w:rPr>
                <w:sz w:val="16"/>
                <w:szCs w:val="21"/>
              </w:rPr>
              <w:t>0.756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pPr>
              <w:jc w:val="center"/>
              <w:rPr>
                <w:b/>
                <w:bCs/>
                <w:sz w:val="16"/>
                <w:szCs w:val="21"/>
              </w:rPr>
            </w:pPr>
            <w:r>
              <w:rPr>
                <w:b/>
                <w:bCs/>
                <w:sz w:val="16"/>
                <w:szCs w:val="21"/>
              </w:rPr>
              <w:t>conv3</w:t>
            </w:r>
          </w:p>
        </w:tc>
        <w:tc>
          <w:tcPr>
            <w:tcW w:w="754" w:type="dxa"/>
          </w:tcPr>
          <w:p>
            <w:pPr>
              <w:jc w:val="center"/>
              <w:rPr>
                <w:sz w:val="16"/>
                <w:szCs w:val="21"/>
              </w:rPr>
            </w:pPr>
            <w:r>
              <w:rPr>
                <w:sz w:val="16"/>
                <w:szCs w:val="21"/>
              </w:rPr>
              <w:t>0.122</w:t>
            </w:r>
          </w:p>
        </w:tc>
        <w:tc>
          <w:tcPr>
            <w:tcW w:w="754" w:type="dxa"/>
          </w:tcPr>
          <w:p>
            <w:pPr>
              <w:jc w:val="center"/>
              <w:rPr>
                <w:sz w:val="16"/>
                <w:szCs w:val="21"/>
              </w:rPr>
            </w:pPr>
            <w:r>
              <w:rPr>
                <w:sz w:val="16"/>
                <w:szCs w:val="21"/>
              </w:rPr>
              <w:t>0.997</w:t>
            </w:r>
          </w:p>
        </w:tc>
        <w:tc>
          <w:tcPr>
            <w:tcW w:w="754" w:type="dxa"/>
          </w:tcPr>
          <w:p>
            <w:pPr>
              <w:jc w:val="center"/>
              <w:rPr>
                <w:sz w:val="16"/>
                <w:szCs w:val="21"/>
              </w:rPr>
            </w:pPr>
            <w:r>
              <w:rPr>
                <w:sz w:val="16"/>
                <w:szCs w:val="21"/>
              </w:rPr>
              <w:t>0.100</w:t>
            </w:r>
          </w:p>
        </w:tc>
        <w:tc>
          <w:tcPr>
            <w:tcW w:w="754" w:type="dxa"/>
          </w:tcPr>
          <w:p>
            <w:pPr>
              <w:jc w:val="center"/>
              <w:rPr>
                <w:sz w:val="16"/>
                <w:szCs w:val="21"/>
              </w:rPr>
            </w:pPr>
            <w:r>
              <w:rPr>
                <w:sz w:val="16"/>
                <w:szCs w:val="21"/>
              </w:rPr>
              <w:t>0.995</w:t>
            </w:r>
          </w:p>
        </w:tc>
        <w:tc>
          <w:tcPr>
            <w:tcW w:w="754" w:type="dxa"/>
          </w:tcPr>
          <w:p>
            <w:pPr>
              <w:jc w:val="center"/>
              <w:rPr>
                <w:sz w:val="16"/>
                <w:szCs w:val="21"/>
              </w:rPr>
            </w:pPr>
            <w:r>
              <w:rPr>
                <w:sz w:val="16"/>
                <w:szCs w:val="21"/>
              </w:rPr>
              <w:t>0.079</w:t>
            </w:r>
          </w:p>
        </w:tc>
        <w:tc>
          <w:tcPr>
            <w:tcW w:w="754" w:type="dxa"/>
          </w:tcPr>
          <w:p>
            <w:pPr>
              <w:jc w:val="center"/>
              <w:rPr>
                <w:sz w:val="16"/>
                <w:szCs w:val="21"/>
              </w:rPr>
            </w:pPr>
            <w:r>
              <w:rPr>
                <w:sz w:val="16"/>
                <w:szCs w:val="21"/>
              </w:rPr>
              <w:t>0.988</w:t>
            </w:r>
          </w:p>
        </w:tc>
        <w:tc>
          <w:tcPr>
            <w:tcW w:w="754" w:type="dxa"/>
          </w:tcPr>
          <w:p>
            <w:pPr>
              <w:jc w:val="center"/>
              <w:rPr>
                <w:sz w:val="16"/>
                <w:szCs w:val="21"/>
              </w:rPr>
            </w:pPr>
            <w:r>
              <w:rPr>
                <w:sz w:val="16"/>
                <w:szCs w:val="21"/>
              </w:rPr>
              <w:t>0.056</w:t>
            </w:r>
          </w:p>
        </w:tc>
        <w:tc>
          <w:tcPr>
            <w:tcW w:w="754" w:type="dxa"/>
          </w:tcPr>
          <w:p>
            <w:pPr>
              <w:jc w:val="center"/>
              <w:rPr>
                <w:sz w:val="16"/>
                <w:szCs w:val="21"/>
              </w:rPr>
            </w:pPr>
            <w:r>
              <w:rPr>
                <w:sz w:val="16"/>
                <w:szCs w:val="21"/>
              </w:rPr>
              <w:t>0.951</w:t>
            </w:r>
          </w:p>
        </w:tc>
        <w:tc>
          <w:tcPr>
            <w:tcW w:w="755" w:type="dxa"/>
          </w:tcPr>
          <w:p>
            <w:pPr>
              <w:jc w:val="center"/>
              <w:rPr>
                <w:sz w:val="16"/>
                <w:szCs w:val="21"/>
              </w:rPr>
            </w:pPr>
            <w:r>
              <w:rPr>
                <w:sz w:val="16"/>
                <w:szCs w:val="21"/>
              </w:rPr>
              <w:t>0.033</w:t>
            </w:r>
          </w:p>
        </w:tc>
        <w:tc>
          <w:tcPr>
            <w:tcW w:w="755" w:type="dxa"/>
          </w:tcPr>
          <w:p>
            <w:pPr>
              <w:jc w:val="center"/>
              <w:rPr>
                <w:sz w:val="16"/>
                <w:szCs w:val="21"/>
              </w:rPr>
            </w:pPr>
            <w:r>
              <w:rPr>
                <w:sz w:val="16"/>
                <w:szCs w:val="21"/>
              </w:rPr>
              <w:t>0.835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pPr>
              <w:jc w:val="center"/>
              <w:rPr>
                <w:b/>
                <w:bCs/>
                <w:sz w:val="16"/>
                <w:szCs w:val="21"/>
              </w:rPr>
            </w:pPr>
            <w:r>
              <w:rPr>
                <w:b/>
                <w:bCs/>
                <w:sz w:val="16"/>
                <w:szCs w:val="21"/>
              </w:rPr>
              <w:t>pool3</w:t>
            </w:r>
          </w:p>
        </w:tc>
        <w:tc>
          <w:tcPr>
            <w:tcW w:w="754" w:type="dxa"/>
          </w:tcPr>
          <w:p>
            <w:pPr>
              <w:jc w:val="center"/>
              <w:rPr>
                <w:sz w:val="16"/>
                <w:szCs w:val="21"/>
              </w:rPr>
            </w:pPr>
            <w:r>
              <w:rPr>
                <w:sz w:val="16"/>
                <w:szCs w:val="21"/>
              </w:rPr>
              <w:t>0.200</w:t>
            </w:r>
          </w:p>
        </w:tc>
        <w:tc>
          <w:tcPr>
            <w:tcW w:w="754" w:type="dxa"/>
          </w:tcPr>
          <w:p>
            <w:pPr>
              <w:jc w:val="center"/>
              <w:rPr>
                <w:sz w:val="16"/>
                <w:szCs w:val="21"/>
              </w:rPr>
            </w:pPr>
            <w:r>
              <w:rPr>
                <w:sz w:val="16"/>
                <w:szCs w:val="21"/>
              </w:rPr>
              <w:t>0.997</w:t>
            </w:r>
          </w:p>
        </w:tc>
        <w:tc>
          <w:tcPr>
            <w:tcW w:w="754" w:type="dxa"/>
          </w:tcPr>
          <w:p>
            <w:pPr>
              <w:jc w:val="center"/>
              <w:rPr>
                <w:sz w:val="16"/>
                <w:szCs w:val="21"/>
              </w:rPr>
            </w:pPr>
            <w:r>
              <w:rPr>
                <w:sz w:val="16"/>
                <w:szCs w:val="21"/>
              </w:rPr>
              <w:t>0.163</w:t>
            </w:r>
          </w:p>
        </w:tc>
        <w:tc>
          <w:tcPr>
            <w:tcW w:w="754" w:type="dxa"/>
          </w:tcPr>
          <w:p>
            <w:pPr>
              <w:jc w:val="center"/>
              <w:rPr>
                <w:sz w:val="16"/>
                <w:szCs w:val="21"/>
              </w:rPr>
            </w:pPr>
            <w:r>
              <w:rPr>
                <w:sz w:val="16"/>
                <w:szCs w:val="21"/>
              </w:rPr>
              <w:t>0.992</w:t>
            </w:r>
          </w:p>
        </w:tc>
        <w:tc>
          <w:tcPr>
            <w:tcW w:w="754" w:type="dxa"/>
          </w:tcPr>
          <w:p>
            <w:pPr>
              <w:jc w:val="center"/>
              <w:rPr>
                <w:sz w:val="16"/>
                <w:szCs w:val="21"/>
              </w:rPr>
            </w:pPr>
            <w:r>
              <w:rPr>
                <w:sz w:val="16"/>
                <w:szCs w:val="21"/>
              </w:rPr>
              <w:t>0.129</w:t>
            </w:r>
          </w:p>
        </w:tc>
        <w:tc>
          <w:tcPr>
            <w:tcW w:w="754" w:type="dxa"/>
          </w:tcPr>
          <w:p>
            <w:pPr>
              <w:jc w:val="center"/>
              <w:rPr>
                <w:sz w:val="16"/>
                <w:szCs w:val="21"/>
              </w:rPr>
            </w:pPr>
            <w:r>
              <w:rPr>
                <w:sz w:val="16"/>
                <w:szCs w:val="21"/>
              </w:rPr>
              <w:t>0.992</w:t>
            </w:r>
          </w:p>
        </w:tc>
        <w:tc>
          <w:tcPr>
            <w:tcW w:w="754" w:type="dxa"/>
          </w:tcPr>
          <w:p>
            <w:pPr>
              <w:jc w:val="center"/>
              <w:rPr>
                <w:sz w:val="16"/>
                <w:szCs w:val="21"/>
              </w:rPr>
            </w:pPr>
            <w:r>
              <w:rPr>
                <w:sz w:val="16"/>
                <w:szCs w:val="21"/>
              </w:rPr>
              <w:t>0.091</w:t>
            </w:r>
          </w:p>
        </w:tc>
        <w:tc>
          <w:tcPr>
            <w:tcW w:w="754" w:type="dxa"/>
          </w:tcPr>
          <w:p>
            <w:pPr>
              <w:jc w:val="center"/>
              <w:rPr>
                <w:sz w:val="16"/>
                <w:szCs w:val="21"/>
              </w:rPr>
            </w:pPr>
            <w:r>
              <w:rPr>
                <w:sz w:val="16"/>
                <w:szCs w:val="21"/>
              </w:rPr>
              <w:t>0.953</w:t>
            </w:r>
          </w:p>
        </w:tc>
        <w:tc>
          <w:tcPr>
            <w:tcW w:w="755" w:type="dxa"/>
          </w:tcPr>
          <w:p>
            <w:pPr>
              <w:jc w:val="center"/>
              <w:rPr>
                <w:sz w:val="16"/>
                <w:szCs w:val="21"/>
              </w:rPr>
            </w:pPr>
            <w:r>
              <w:rPr>
                <w:sz w:val="16"/>
                <w:szCs w:val="21"/>
              </w:rPr>
              <w:t>0.053</w:t>
            </w:r>
          </w:p>
        </w:tc>
        <w:tc>
          <w:tcPr>
            <w:tcW w:w="755" w:type="dxa"/>
          </w:tcPr>
          <w:p>
            <w:pPr>
              <w:jc w:val="center"/>
              <w:rPr>
                <w:sz w:val="16"/>
                <w:szCs w:val="21"/>
              </w:rPr>
            </w:pPr>
            <w:r>
              <w:rPr>
                <w:sz w:val="16"/>
                <w:szCs w:val="21"/>
              </w:rPr>
              <w:t>0.791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pPr>
              <w:jc w:val="center"/>
              <w:rPr>
                <w:b/>
                <w:bCs/>
                <w:sz w:val="16"/>
                <w:szCs w:val="21"/>
              </w:rPr>
            </w:pPr>
            <w:r>
              <w:rPr>
                <w:b/>
                <w:bCs/>
                <w:sz w:val="16"/>
                <w:szCs w:val="21"/>
              </w:rPr>
              <w:t>conv4</w:t>
            </w:r>
          </w:p>
        </w:tc>
        <w:tc>
          <w:tcPr>
            <w:tcW w:w="754" w:type="dxa"/>
          </w:tcPr>
          <w:p>
            <w:pPr>
              <w:jc w:val="center"/>
              <w:rPr>
                <w:sz w:val="16"/>
                <w:szCs w:val="21"/>
              </w:rPr>
            </w:pPr>
            <w:r>
              <w:rPr>
                <w:sz w:val="16"/>
                <w:szCs w:val="21"/>
              </w:rPr>
              <w:t>0.060</w:t>
            </w:r>
          </w:p>
        </w:tc>
        <w:tc>
          <w:tcPr>
            <w:tcW w:w="754" w:type="dxa"/>
          </w:tcPr>
          <w:p>
            <w:pPr>
              <w:jc w:val="center"/>
              <w:rPr>
                <w:sz w:val="16"/>
                <w:szCs w:val="21"/>
              </w:rPr>
            </w:pPr>
            <w:r>
              <w:rPr>
                <w:sz w:val="16"/>
                <w:szCs w:val="21"/>
              </w:rPr>
              <w:t>0.998</w:t>
            </w:r>
          </w:p>
        </w:tc>
        <w:tc>
          <w:tcPr>
            <w:tcW w:w="754" w:type="dxa"/>
          </w:tcPr>
          <w:p>
            <w:pPr>
              <w:jc w:val="center"/>
              <w:rPr>
                <w:sz w:val="16"/>
                <w:szCs w:val="21"/>
              </w:rPr>
            </w:pPr>
            <w:r>
              <w:rPr>
                <w:sz w:val="16"/>
                <w:szCs w:val="21"/>
              </w:rPr>
              <w:t>0.051</w:t>
            </w:r>
          </w:p>
        </w:tc>
        <w:tc>
          <w:tcPr>
            <w:tcW w:w="754" w:type="dxa"/>
          </w:tcPr>
          <w:p>
            <w:pPr>
              <w:jc w:val="center"/>
              <w:rPr>
                <w:sz w:val="16"/>
                <w:szCs w:val="21"/>
              </w:rPr>
            </w:pPr>
            <w:r>
              <w:rPr>
                <w:sz w:val="16"/>
                <w:szCs w:val="21"/>
              </w:rPr>
              <w:t>0.993</w:t>
            </w:r>
          </w:p>
        </w:tc>
        <w:tc>
          <w:tcPr>
            <w:tcW w:w="754" w:type="dxa"/>
          </w:tcPr>
          <w:p>
            <w:pPr>
              <w:jc w:val="center"/>
              <w:rPr>
                <w:sz w:val="16"/>
                <w:szCs w:val="21"/>
              </w:rPr>
            </w:pPr>
            <w:r>
              <w:rPr>
                <w:sz w:val="16"/>
                <w:szCs w:val="21"/>
              </w:rPr>
              <w:t>0.042</w:t>
            </w:r>
          </w:p>
        </w:tc>
        <w:tc>
          <w:tcPr>
            <w:tcW w:w="754" w:type="dxa"/>
          </w:tcPr>
          <w:p>
            <w:pPr>
              <w:jc w:val="center"/>
              <w:rPr>
                <w:sz w:val="16"/>
                <w:szCs w:val="21"/>
              </w:rPr>
            </w:pPr>
            <w:r>
              <w:rPr>
                <w:sz w:val="16"/>
                <w:szCs w:val="21"/>
              </w:rPr>
              <w:t>0.983</w:t>
            </w:r>
          </w:p>
        </w:tc>
        <w:tc>
          <w:tcPr>
            <w:tcW w:w="754" w:type="dxa"/>
          </w:tcPr>
          <w:p>
            <w:pPr>
              <w:jc w:val="center"/>
              <w:rPr>
                <w:sz w:val="16"/>
                <w:szCs w:val="21"/>
              </w:rPr>
            </w:pPr>
            <w:r>
              <w:rPr>
                <w:sz w:val="16"/>
                <w:szCs w:val="21"/>
              </w:rPr>
              <w:t>0.033</w:t>
            </w:r>
          </w:p>
        </w:tc>
        <w:tc>
          <w:tcPr>
            <w:tcW w:w="754" w:type="dxa"/>
          </w:tcPr>
          <w:p>
            <w:pPr>
              <w:jc w:val="center"/>
              <w:rPr>
                <w:sz w:val="16"/>
                <w:szCs w:val="21"/>
              </w:rPr>
            </w:pPr>
            <w:r>
              <w:rPr>
                <w:sz w:val="16"/>
                <w:szCs w:val="21"/>
              </w:rPr>
              <w:t>0.955</w:t>
            </w:r>
          </w:p>
        </w:tc>
        <w:tc>
          <w:tcPr>
            <w:tcW w:w="755" w:type="dxa"/>
          </w:tcPr>
          <w:p>
            <w:pPr>
              <w:jc w:val="center"/>
              <w:rPr>
                <w:sz w:val="16"/>
                <w:szCs w:val="21"/>
              </w:rPr>
            </w:pPr>
            <w:r>
              <w:rPr>
                <w:sz w:val="16"/>
                <w:szCs w:val="21"/>
              </w:rPr>
              <w:t>0.021</w:t>
            </w:r>
          </w:p>
        </w:tc>
        <w:tc>
          <w:tcPr>
            <w:tcW w:w="755" w:type="dxa"/>
          </w:tcPr>
          <w:p>
            <w:pPr>
              <w:jc w:val="center"/>
              <w:rPr>
                <w:sz w:val="16"/>
                <w:szCs w:val="21"/>
              </w:rPr>
            </w:pPr>
            <w:r>
              <w:rPr>
                <w:sz w:val="16"/>
                <w:szCs w:val="21"/>
              </w:rPr>
              <w:t>0.857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pPr>
              <w:jc w:val="center"/>
              <w:rPr>
                <w:b/>
                <w:bCs/>
                <w:sz w:val="16"/>
                <w:szCs w:val="21"/>
              </w:rPr>
            </w:pPr>
            <w:r>
              <w:rPr>
                <w:b/>
                <w:bCs/>
                <w:sz w:val="16"/>
                <w:szCs w:val="21"/>
              </w:rPr>
              <w:t>pool4</w:t>
            </w:r>
          </w:p>
        </w:tc>
        <w:tc>
          <w:tcPr>
            <w:tcW w:w="754" w:type="dxa"/>
          </w:tcPr>
          <w:p>
            <w:pPr>
              <w:jc w:val="center"/>
              <w:rPr>
                <w:sz w:val="16"/>
                <w:szCs w:val="21"/>
              </w:rPr>
            </w:pPr>
            <w:r>
              <w:rPr>
                <w:sz w:val="16"/>
                <w:szCs w:val="21"/>
              </w:rPr>
              <w:t>0.118</w:t>
            </w:r>
          </w:p>
        </w:tc>
        <w:tc>
          <w:tcPr>
            <w:tcW w:w="754" w:type="dxa"/>
          </w:tcPr>
          <w:p>
            <w:pPr>
              <w:jc w:val="center"/>
              <w:rPr>
                <w:sz w:val="16"/>
                <w:szCs w:val="21"/>
              </w:rPr>
            </w:pPr>
            <w:r>
              <w:rPr>
                <w:sz w:val="16"/>
                <w:szCs w:val="21"/>
              </w:rPr>
              <w:t>0.998</w:t>
            </w:r>
          </w:p>
        </w:tc>
        <w:tc>
          <w:tcPr>
            <w:tcW w:w="754" w:type="dxa"/>
          </w:tcPr>
          <w:p>
            <w:pPr>
              <w:jc w:val="center"/>
              <w:rPr>
                <w:sz w:val="16"/>
                <w:szCs w:val="21"/>
              </w:rPr>
            </w:pPr>
            <w:r>
              <w:rPr>
                <w:sz w:val="16"/>
                <w:szCs w:val="21"/>
              </w:rPr>
              <w:t>0.100</w:t>
            </w:r>
          </w:p>
        </w:tc>
        <w:tc>
          <w:tcPr>
            <w:tcW w:w="754" w:type="dxa"/>
          </w:tcPr>
          <w:p>
            <w:pPr>
              <w:jc w:val="center"/>
              <w:rPr>
                <w:sz w:val="16"/>
                <w:szCs w:val="21"/>
              </w:rPr>
            </w:pPr>
            <w:r>
              <w:rPr>
                <w:sz w:val="16"/>
                <w:szCs w:val="21"/>
              </w:rPr>
              <w:t>0.993</w:t>
            </w:r>
          </w:p>
        </w:tc>
        <w:tc>
          <w:tcPr>
            <w:tcW w:w="754" w:type="dxa"/>
          </w:tcPr>
          <w:p>
            <w:pPr>
              <w:jc w:val="center"/>
              <w:rPr>
                <w:sz w:val="16"/>
                <w:szCs w:val="21"/>
              </w:rPr>
            </w:pPr>
            <w:r>
              <w:rPr>
                <w:sz w:val="16"/>
                <w:szCs w:val="21"/>
              </w:rPr>
              <w:t>0.083</w:t>
            </w:r>
          </w:p>
        </w:tc>
        <w:tc>
          <w:tcPr>
            <w:tcW w:w="754" w:type="dxa"/>
          </w:tcPr>
          <w:p>
            <w:pPr>
              <w:jc w:val="center"/>
              <w:rPr>
                <w:sz w:val="16"/>
                <w:szCs w:val="21"/>
              </w:rPr>
            </w:pPr>
            <w:r>
              <w:rPr>
                <w:sz w:val="16"/>
                <w:szCs w:val="21"/>
              </w:rPr>
              <w:t>0.983</w:t>
            </w:r>
          </w:p>
        </w:tc>
        <w:tc>
          <w:tcPr>
            <w:tcW w:w="754" w:type="dxa"/>
          </w:tcPr>
          <w:p>
            <w:pPr>
              <w:jc w:val="center"/>
              <w:rPr>
                <w:sz w:val="16"/>
                <w:szCs w:val="21"/>
              </w:rPr>
            </w:pPr>
            <w:r>
              <w:rPr>
                <w:sz w:val="16"/>
                <w:szCs w:val="21"/>
              </w:rPr>
              <w:t>0.064</w:t>
            </w:r>
          </w:p>
        </w:tc>
        <w:tc>
          <w:tcPr>
            <w:tcW w:w="754" w:type="dxa"/>
          </w:tcPr>
          <w:p>
            <w:pPr>
              <w:jc w:val="center"/>
              <w:rPr>
                <w:sz w:val="16"/>
                <w:szCs w:val="21"/>
              </w:rPr>
            </w:pPr>
            <w:r>
              <w:rPr>
                <w:sz w:val="16"/>
                <w:szCs w:val="21"/>
              </w:rPr>
              <w:t>0.957</w:t>
            </w:r>
          </w:p>
        </w:tc>
        <w:tc>
          <w:tcPr>
            <w:tcW w:w="755" w:type="dxa"/>
          </w:tcPr>
          <w:p>
            <w:pPr>
              <w:jc w:val="center"/>
              <w:rPr>
                <w:sz w:val="16"/>
                <w:szCs w:val="21"/>
              </w:rPr>
            </w:pPr>
            <w:r>
              <w:rPr>
                <w:sz w:val="16"/>
                <w:szCs w:val="21"/>
              </w:rPr>
              <w:t>0.042</w:t>
            </w:r>
          </w:p>
        </w:tc>
        <w:tc>
          <w:tcPr>
            <w:tcW w:w="755" w:type="dxa"/>
          </w:tcPr>
          <w:p>
            <w:pPr>
              <w:jc w:val="center"/>
              <w:rPr>
                <w:sz w:val="16"/>
                <w:szCs w:val="21"/>
              </w:rPr>
            </w:pPr>
            <w:r>
              <w:rPr>
                <w:sz w:val="16"/>
                <w:szCs w:val="21"/>
              </w:rPr>
              <w:t>0.855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pPr>
              <w:jc w:val="center"/>
              <w:rPr>
                <w:b/>
                <w:bCs/>
                <w:sz w:val="16"/>
                <w:szCs w:val="21"/>
              </w:rPr>
            </w:pPr>
            <w:r>
              <w:rPr>
                <w:b/>
                <w:bCs/>
                <w:sz w:val="16"/>
                <w:szCs w:val="21"/>
              </w:rPr>
              <w:t>conv5</w:t>
            </w:r>
          </w:p>
        </w:tc>
        <w:tc>
          <w:tcPr>
            <w:tcW w:w="754" w:type="dxa"/>
          </w:tcPr>
          <w:p>
            <w:pPr>
              <w:jc w:val="center"/>
              <w:rPr>
                <w:sz w:val="16"/>
                <w:szCs w:val="21"/>
              </w:rPr>
            </w:pPr>
            <w:r>
              <w:rPr>
                <w:sz w:val="16"/>
                <w:szCs w:val="21"/>
              </w:rPr>
              <w:t>0.032</w:t>
            </w:r>
          </w:p>
        </w:tc>
        <w:tc>
          <w:tcPr>
            <w:tcW w:w="754" w:type="dxa"/>
          </w:tcPr>
          <w:p>
            <w:pPr>
              <w:jc w:val="center"/>
              <w:rPr>
                <w:sz w:val="16"/>
                <w:szCs w:val="21"/>
              </w:rPr>
            </w:pPr>
            <w:r>
              <w:rPr>
                <w:sz w:val="16"/>
                <w:szCs w:val="21"/>
              </w:rPr>
              <w:t>0.997</w:t>
            </w:r>
          </w:p>
        </w:tc>
        <w:tc>
          <w:tcPr>
            <w:tcW w:w="754" w:type="dxa"/>
          </w:tcPr>
          <w:p>
            <w:pPr>
              <w:jc w:val="center"/>
              <w:rPr>
                <w:sz w:val="16"/>
                <w:szCs w:val="21"/>
              </w:rPr>
            </w:pPr>
            <w:r>
              <w:rPr>
                <w:sz w:val="16"/>
                <w:szCs w:val="21"/>
              </w:rPr>
              <w:t>0.028</w:t>
            </w:r>
          </w:p>
        </w:tc>
        <w:tc>
          <w:tcPr>
            <w:tcW w:w="754" w:type="dxa"/>
          </w:tcPr>
          <w:p>
            <w:pPr>
              <w:jc w:val="center"/>
              <w:rPr>
                <w:sz w:val="16"/>
                <w:szCs w:val="21"/>
              </w:rPr>
            </w:pPr>
            <w:r>
              <w:rPr>
                <w:sz w:val="16"/>
                <w:szCs w:val="21"/>
              </w:rPr>
              <w:t>0.996</w:t>
            </w:r>
          </w:p>
        </w:tc>
        <w:tc>
          <w:tcPr>
            <w:tcW w:w="754" w:type="dxa"/>
          </w:tcPr>
          <w:p>
            <w:pPr>
              <w:jc w:val="center"/>
              <w:rPr>
                <w:sz w:val="16"/>
                <w:szCs w:val="21"/>
              </w:rPr>
            </w:pPr>
            <w:r>
              <w:rPr>
                <w:sz w:val="16"/>
                <w:szCs w:val="21"/>
              </w:rPr>
              <w:t>0.023</w:t>
            </w:r>
          </w:p>
        </w:tc>
        <w:tc>
          <w:tcPr>
            <w:tcW w:w="754" w:type="dxa"/>
          </w:tcPr>
          <w:p>
            <w:pPr>
              <w:jc w:val="center"/>
              <w:rPr>
                <w:sz w:val="16"/>
                <w:szCs w:val="21"/>
              </w:rPr>
            </w:pPr>
            <w:r>
              <w:rPr>
                <w:sz w:val="16"/>
                <w:szCs w:val="21"/>
              </w:rPr>
              <w:t>0.987</w:t>
            </w:r>
          </w:p>
        </w:tc>
        <w:tc>
          <w:tcPr>
            <w:tcW w:w="754" w:type="dxa"/>
          </w:tcPr>
          <w:p>
            <w:pPr>
              <w:jc w:val="center"/>
              <w:rPr>
                <w:sz w:val="16"/>
                <w:szCs w:val="21"/>
              </w:rPr>
            </w:pPr>
            <w:r>
              <w:rPr>
                <w:sz w:val="16"/>
                <w:szCs w:val="21"/>
              </w:rPr>
              <w:t>0.018</w:t>
            </w:r>
          </w:p>
        </w:tc>
        <w:tc>
          <w:tcPr>
            <w:tcW w:w="754" w:type="dxa"/>
          </w:tcPr>
          <w:p>
            <w:pPr>
              <w:jc w:val="center"/>
              <w:rPr>
                <w:sz w:val="16"/>
                <w:szCs w:val="21"/>
              </w:rPr>
            </w:pPr>
            <w:r>
              <w:rPr>
                <w:sz w:val="16"/>
                <w:szCs w:val="21"/>
              </w:rPr>
              <w:t>0.974</w:t>
            </w:r>
          </w:p>
        </w:tc>
        <w:tc>
          <w:tcPr>
            <w:tcW w:w="755" w:type="dxa"/>
          </w:tcPr>
          <w:p>
            <w:pPr>
              <w:jc w:val="center"/>
              <w:rPr>
                <w:sz w:val="16"/>
                <w:szCs w:val="21"/>
              </w:rPr>
            </w:pPr>
            <w:r>
              <w:rPr>
                <w:sz w:val="16"/>
                <w:szCs w:val="21"/>
              </w:rPr>
              <w:t>0.010</w:t>
            </w:r>
          </w:p>
        </w:tc>
        <w:tc>
          <w:tcPr>
            <w:tcW w:w="755" w:type="dxa"/>
          </w:tcPr>
          <w:p>
            <w:pPr>
              <w:jc w:val="center"/>
              <w:rPr>
                <w:sz w:val="16"/>
                <w:szCs w:val="21"/>
              </w:rPr>
            </w:pPr>
            <w:r>
              <w:rPr>
                <w:sz w:val="16"/>
                <w:szCs w:val="21"/>
              </w:rPr>
              <w:t>0.920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pPr>
              <w:jc w:val="center"/>
              <w:rPr>
                <w:b/>
                <w:bCs/>
                <w:sz w:val="16"/>
                <w:szCs w:val="21"/>
              </w:rPr>
            </w:pPr>
            <w:r>
              <w:rPr>
                <w:b/>
                <w:bCs/>
                <w:sz w:val="16"/>
                <w:szCs w:val="21"/>
              </w:rPr>
              <w:t>pool5</w:t>
            </w:r>
          </w:p>
        </w:tc>
        <w:tc>
          <w:tcPr>
            <w:tcW w:w="754" w:type="dxa"/>
          </w:tcPr>
          <w:p>
            <w:pPr>
              <w:jc w:val="center"/>
              <w:rPr>
                <w:sz w:val="16"/>
                <w:szCs w:val="21"/>
              </w:rPr>
            </w:pPr>
            <w:r>
              <w:rPr>
                <w:sz w:val="16"/>
                <w:szCs w:val="21"/>
              </w:rPr>
              <w:t>0.063</w:t>
            </w:r>
          </w:p>
        </w:tc>
        <w:tc>
          <w:tcPr>
            <w:tcW w:w="754" w:type="dxa"/>
          </w:tcPr>
          <w:p>
            <w:pPr>
              <w:jc w:val="center"/>
              <w:rPr>
                <w:sz w:val="16"/>
                <w:szCs w:val="21"/>
              </w:rPr>
            </w:pPr>
            <w:r>
              <w:rPr>
                <w:sz w:val="16"/>
                <w:szCs w:val="21"/>
              </w:rPr>
              <w:t>0.997</w:t>
            </w:r>
          </w:p>
        </w:tc>
        <w:tc>
          <w:tcPr>
            <w:tcW w:w="754" w:type="dxa"/>
          </w:tcPr>
          <w:p>
            <w:pPr>
              <w:jc w:val="center"/>
              <w:rPr>
                <w:sz w:val="16"/>
                <w:szCs w:val="21"/>
              </w:rPr>
            </w:pPr>
            <w:r>
              <w:rPr>
                <w:sz w:val="16"/>
                <w:szCs w:val="21"/>
              </w:rPr>
              <w:t>0.054</w:t>
            </w:r>
          </w:p>
        </w:tc>
        <w:tc>
          <w:tcPr>
            <w:tcW w:w="754" w:type="dxa"/>
          </w:tcPr>
          <w:p>
            <w:pPr>
              <w:jc w:val="center"/>
              <w:rPr>
                <w:sz w:val="16"/>
                <w:szCs w:val="21"/>
              </w:rPr>
            </w:pPr>
            <w:r>
              <w:rPr>
                <w:sz w:val="16"/>
                <w:szCs w:val="21"/>
              </w:rPr>
              <w:t>0.996</w:t>
            </w:r>
          </w:p>
        </w:tc>
        <w:tc>
          <w:tcPr>
            <w:tcW w:w="754" w:type="dxa"/>
          </w:tcPr>
          <w:p>
            <w:pPr>
              <w:jc w:val="center"/>
              <w:rPr>
                <w:sz w:val="16"/>
                <w:szCs w:val="21"/>
              </w:rPr>
            </w:pPr>
            <w:r>
              <w:rPr>
                <w:sz w:val="16"/>
                <w:szCs w:val="21"/>
              </w:rPr>
              <w:t>0.046</w:t>
            </w:r>
          </w:p>
        </w:tc>
        <w:tc>
          <w:tcPr>
            <w:tcW w:w="754" w:type="dxa"/>
          </w:tcPr>
          <w:p>
            <w:pPr>
              <w:jc w:val="center"/>
              <w:rPr>
                <w:sz w:val="16"/>
                <w:szCs w:val="21"/>
              </w:rPr>
            </w:pPr>
            <w:r>
              <w:rPr>
                <w:sz w:val="16"/>
                <w:szCs w:val="21"/>
              </w:rPr>
              <w:t>0.990</w:t>
            </w:r>
          </w:p>
        </w:tc>
        <w:tc>
          <w:tcPr>
            <w:tcW w:w="754" w:type="dxa"/>
          </w:tcPr>
          <w:p>
            <w:pPr>
              <w:jc w:val="center"/>
              <w:rPr>
                <w:sz w:val="16"/>
                <w:szCs w:val="21"/>
              </w:rPr>
            </w:pPr>
            <w:r>
              <w:rPr>
                <w:sz w:val="16"/>
                <w:szCs w:val="21"/>
              </w:rPr>
              <w:t>0.036</w:t>
            </w:r>
          </w:p>
        </w:tc>
        <w:tc>
          <w:tcPr>
            <w:tcW w:w="754" w:type="dxa"/>
          </w:tcPr>
          <w:p>
            <w:pPr>
              <w:jc w:val="center"/>
              <w:rPr>
                <w:sz w:val="16"/>
                <w:szCs w:val="21"/>
              </w:rPr>
            </w:pPr>
            <w:r>
              <w:rPr>
                <w:sz w:val="16"/>
                <w:szCs w:val="21"/>
              </w:rPr>
              <w:t>0.974</w:t>
            </w:r>
          </w:p>
        </w:tc>
        <w:tc>
          <w:tcPr>
            <w:tcW w:w="755" w:type="dxa"/>
          </w:tcPr>
          <w:p>
            <w:pPr>
              <w:jc w:val="center"/>
              <w:rPr>
                <w:sz w:val="16"/>
                <w:szCs w:val="21"/>
              </w:rPr>
            </w:pPr>
            <w:r>
              <w:rPr>
                <w:sz w:val="16"/>
                <w:szCs w:val="21"/>
              </w:rPr>
              <w:t>0.024</w:t>
            </w:r>
          </w:p>
        </w:tc>
        <w:tc>
          <w:tcPr>
            <w:tcW w:w="755" w:type="dxa"/>
          </w:tcPr>
          <w:p>
            <w:pPr>
              <w:jc w:val="center"/>
              <w:rPr>
                <w:sz w:val="16"/>
                <w:szCs w:val="21"/>
              </w:rPr>
            </w:pPr>
            <w:r>
              <w:rPr>
                <w:sz w:val="16"/>
                <w:szCs w:val="21"/>
              </w:rPr>
              <w:t>0.903</w:t>
            </w:r>
          </w:p>
        </w:tc>
      </w:tr>
    </w:tbl>
    <w:p>
      <w:pPr>
        <w:pStyle w:val="13"/>
        <w:spacing w:line="360" w:lineRule="auto"/>
        <w:ind w:firstLine="480"/>
        <w:rPr>
          <w:rFonts w:ascii="Times New Roman"/>
          <w:color w:val="000000"/>
          <w:sz w:val="24"/>
          <w:szCs w:val="24"/>
        </w:rPr>
      </w:pPr>
      <w:r>
        <w:rPr>
          <w:rFonts w:ascii="Times New Roman"/>
          <w:color w:val="000000"/>
          <w:sz w:val="24"/>
          <w:szCs w:val="24"/>
        </w:rPr>
        <w:t>从表</w:t>
      </w:r>
      <w:r>
        <w:rPr>
          <w:rFonts w:hint="eastAsia" w:ascii="Times New Roman"/>
          <w:color w:val="000000"/>
          <w:sz w:val="24"/>
          <w:szCs w:val="24"/>
        </w:rPr>
        <w:t>2</w:t>
      </w:r>
      <w:r>
        <w:rPr>
          <w:rFonts w:ascii="Times New Roman"/>
          <w:color w:val="000000"/>
          <w:sz w:val="24"/>
          <w:szCs w:val="24"/>
        </w:rPr>
        <w:t>-4中</w:t>
      </w:r>
      <w:r>
        <w:rPr>
          <w:rFonts w:hint="eastAsia" w:ascii="Times New Roman"/>
          <w:color w:val="000000"/>
          <w:sz w:val="24"/>
          <w:szCs w:val="24"/>
        </w:rPr>
        <w:t>结果</w:t>
      </w:r>
      <w:r>
        <w:rPr>
          <w:rFonts w:ascii="Times New Roman"/>
          <w:color w:val="000000"/>
          <w:sz w:val="24"/>
          <w:szCs w:val="24"/>
        </w:rPr>
        <w:t>可以看出，本标准提出的深度特征图编码具有很好的通道间冗余去除性能，压缩效果优越，同时保持着较高的保真度。</w:t>
      </w:r>
      <w:r>
        <w:rPr>
          <w:rFonts w:hint="eastAsia" w:ascii="Times New Roman"/>
          <w:color w:val="000000"/>
          <w:sz w:val="24"/>
          <w:szCs w:val="24"/>
        </w:rPr>
        <w:t>在任务性能损失不超过1</w:t>
      </w:r>
      <w:r>
        <w:rPr>
          <w:rFonts w:ascii="Times New Roman"/>
          <w:color w:val="000000"/>
          <w:sz w:val="24"/>
          <w:szCs w:val="24"/>
        </w:rPr>
        <w:t>%</w:t>
      </w:r>
      <w:r>
        <w:rPr>
          <w:rFonts w:hint="eastAsia" w:ascii="Times New Roman"/>
          <w:color w:val="000000"/>
          <w:sz w:val="24"/>
          <w:szCs w:val="24"/>
        </w:rPr>
        <w:t>的情况下，深度神经网络模型中常用的第四、第五卷积层特征可被压缩至原始体积的5</w:t>
      </w:r>
      <w:r>
        <w:rPr>
          <w:rFonts w:ascii="Times New Roman"/>
          <w:color w:val="000000"/>
          <w:sz w:val="24"/>
          <w:szCs w:val="24"/>
        </w:rPr>
        <w:t>.1%</w:t>
      </w:r>
      <w:r>
        <w:rPr>
          <w:rFonts w:hint="eastAsia" w:ascii="Times New Roman"/>
          <w:color w:val="000000"/>
          <w:sz w:val="24"/>
          <w:szCs w:val="24"/>
        </w:rPr>
        <w:t>和2</w:t>
      </w:r>
      <w:r>
        <w:rPr>
          <w:rFonts w:ascii="Times New Roman"/>
          <w:color w:val="000000"/>
          <w:sz w:val="24"/>
          <w:szCs w:val="24"/>
        </w:rPr>
        <w:t>.8%</w:t>
      </w:r>
      <w:r>
        <w:rPr>
          <w:rFonts w:hint="eastAsia" w:ascii="Times New Roman"/>
          <w:color w:val="000000"/>
          <w:sz w:val="24"/>
          <w:szCs w:val="24"/>
        </w:rPr>
        <w:t>；在任务性能损失不超过</w:t>
      </w:r>
      <w:r>
        <w:rPr>
          <w:rFonts w:ascii="Times New Roman"/>
          <w:color w:val="000000"/>
          <w:sz w:val="24"/>
          <w:szCs w:val="24"/>
        </w:rPr>
        <w:t>2</w:t>
      </w:r>
      <w:r>
        <w:rPr>
          <w:rFonts w:hint="eastAsia" w:ascii="Times New Roman"/>
          <w:color w:val="000000"/>
          <w:sz w:val="24"/>
          <w:szCs w:val="24"/>
        </w:rPr>
        <w:t>%的情况下，第四、第五卷积层特征可被压缩至原始体积的</w:t>
      </w:r>
      <w:r>
        <w:rPr>
          <w:rFonts w:ascii="Times New Roman"/>
          <w:color w:val="000000"/>
          <w:sz w:val="24"/>
          <w:szCs w:val="24"/>
        </w:rPr>
        <w:t>4.2%</w:t>
      </w:r>
      <w:r>
        <w:rPr>
          <w:rFonts w:hint="eastAsia" w:ascii="Times New Roman"/>
          <w:color w:val="000000"/>
          <w:sz w:val="24"/>
          <w:szCs w:val="24"/>
        </w:rPr>
        <w:t>和2</w:t>
      </w:r>
      <w:r>
        <w:rPr>
          <w:rFonts w:ascii="Times New Roman"/>
          <w:color w:val="000000"/>
          <w:sz w:val="24"/>
          <w:szCs w:val="24"/>
        </w:rPr>
        <w:t>.3%</w:t>
      </w:r>
      <w:r>
        <w:rPr>
          <w:rFonts w:hint="eastAsia" w:ascii="Times New Roman"/>
          <w:color w:val="000000"/>
          <w:sz w:val="24"/>
          <w:szCs w:val="24"/>
        </w:rPr>
        <w:t>。</w:t>
      </w:r>
    </w:p>
    <w:p>
      <w:pPr>
        <w:pStyle w:val="13"/>
        <w:spacing w:line="360" w:lineRule="auto"/>
        <w:ind w:firstLine="482"/>
        <w:rPr>
          <w:rFonts w:ascii="Times New Roman"/>
          <w:b/>
          <w:color w:val="000000"/>
          <w:sz w:val="24"/>
          <w:szCs w:val="24"/>
        </w:rPr>
      </w:pPr>
      <w:r>
        <w:rPr>
          <w:rFonts w:ascii="Times New Roman"/>
          <w:b/>
          <w:color w:val="000000"/>
          <w:sz w:val="24"/>
          <w:szCs w:val="24"/>
        </w:rPr>
        <w:t>四、知识产权情况说明</w:t>
      </w:r>
    </w:p>
    <w:p>
      <w:pPr>
        <w:pStyle w:val="13"/>
        <w:spacing w:line="360" w:lineRule="auto"/>
        <w:ind w:firstLine="480"/>
        <w:rPr>
          <w:rFonts w:ascii="Times New Roman"/>
          <w:color w:val="000000"/>
          <w:sz w:val="24"/>
          <w:szCs w:val="24"/>
        </w:rPr>
      </w:pPr>
      <w:r>
        <w:rPr>
          <w:rFonts w:hint="eastAsia" w:ascii="Times New Roman"/>
          <w:color w:val="000000"/>
          <w:sz w:val="24"/>
          <w:szCs w:val="24"/>
        </w:rPr>
        <w:t>工作组中提案单位或工作组成员正在申请或拥有的自主专利构成了标准的核心技术。根据目前提案单位及工作组成员单位披露情况，北京大学与新加坡南洋理工大学共同持有专利1项(专利申请号：</w:t>
      </w:r>
      <w:r>
        <w:rPr>
          <w:rFonts w:ascii="Times New Roman"/>
          <w:color w:val="000000"/>
          <w:sz w:val="24"/>
          <w:szCs w:val="24"/>
        </w:rPr>
        <w:t>WO2020SG50526</w:t>
      </w:r>
      <w:r>
        <w:rPr>
          <w:rFonts w:hint="eastAsia" w:ascii="Times New Roman"/>
          <w:color w:val="000000"/>
          <w:sz w:val="24"/>
          <w:szCs w:val="24"/>
        </w:rPr>
        <w:t>，专利名称：</w:t>
      </w:r>
      <w:r>
        <w:rPr>
          <w:rFonts w:ascii="Times New Roman"/>
          <w:color w:val="000000"/>
          <w:sz w:val="24"/>
          <w:szCs w:val="24"/>
        </w:rPr>
        <w:t>NETWORK-BASED VISUAL ANALYSIS</w:t>
      </w:r>
      <w:r>
        <w:rPr>
          <w:rFonts w:hint="eastAsia" w:ascii="Times New Roman"/>
          <w:color w:val="000000"/>
          <w:sz w:val="24"/>
          <w:szCs w:val="24"/>
        </w:rPr>
        <w:t>)，工作组内联合提案单位均承诺标准所涉及的所有必要专利都提供许可。专利或潜在专利的权利人均同意将所有必要专利都纳入“视觉特征编码技术专利池”统一进行实施许可，因此这些专利将是未来视觉特征编码专利池的主要组成部分。本部分标准使用了部分已过专利保护期限的专利技术，成为公开技术。</w:t>
      </w:r>
    </w:p>
    <w:p>
      <w:pPr>
        <w:pStyle w:val="13"/>
        <w:spacing w:line="360" w:lineRule="auto"/>
        <w:ind w:firstLine="482"/>
        <w:rPr>
          <w:rFonts w:ascii="Times New Roman"/>
          <w:b/>
          <w:color w:val="000000"/>
          <w:sz w:val="24"/>
          <w:szCs w:val="24"/>
        </w:rPr>
      </w:pPr>
      <w:r>
        <w:rPr>
          <w:rFonts w:ascii="Times New Roman"/>
          <w:b/>
          <w:sz w:val="24"/>
          <w:szCs w:val="24"/>
        </w:rPr>
        <w:t>五、</w:t>
      </w:r>
      <w:r>
        <w:rPr>
          <w:rFonts w:ascii="Times New Roman"/>
          <w:b/>
          <w:color w:val="000000"/>
          <w:sz w:val="24"/>
          <w:szCs w:val="24"/>
        </w:rPr>
        <w:t>采用国际标准和国外先进标准情况</w:t>
      </w:r>
    </w:p>
    <w:p>
      <w:pPr>
        <w:pStyle w:val="13"/>
        <w:spacing w:line="360" w:lineRule="auto"/>
        <w:ind w:firstLine="480"/>
        <w:rPr>
          <w:rFonts w:ascii="Times New Roman"/>
          <w:color w:val="000000"/>
          <w:sz w:val="24"/>
          <w:szCs w:val="24"/>
        </w:rPr>
      </w:pPr>
      <w:r>
        <w:rPr>
          <w:rFonts w:ascii="Times New Roman"/>
          <w:color w:val="000000"/>
          <w:sz w:val="24"/>
          <w:szCs w:val="24"/>
        </w:rPr>
        <w:t>由于目前该领域的标准均是面向单流（视频流）系统的，而本标准中的视觉特征编码，具有视频流、特征流、模型流等多流并行架构，具有端、边、云协同的视觉大数据分析处理框架，国外尚无同类标准。</w:t>
      </w:r>
    </w:p>
    <w:p>
      <w:pPr>
        <w:pStyle w:val="13"/>
        <w:spacing w:line="360" w:lineRule="auto"/>
        <w:ind w:firstLine="482"/>
        <w:rPr>
          <w:rFonts w:ascii="Times New Roman"/>
          <w:color w:val="000000"/>
          <w:sz w:val="24"/>
          <w:szCs w:val="24"/>
        </w:rPr>
      </w:pPr>
      <w:r>
        <w:rPr>
          <w:rFonts w:ascii="Times New Roman"/>
          <w:b/>
          <w:sz w:val="24"/>
          <w:szCs w:val="24"/>
        </w:rPr>
        <w:t>六、</w:t>
      </w:r>
      <w:r>
        <w:rPr>
          <w:rFonts w:ascii="Times New Roman"/>
          <w:b/>
          <w:color w:val="000000"/>
          <w:sz w:val="24"/>
          <w:szCs w:val="24"/>
        </w:rPr>
        <w:t>与现行相关法律、法规、规章及相关标准的协调性</w:t>
      </w:r>
    </w:p>
    <w:p>
      <w:pPr>
        <w:pStyle w:val="13"/>
        <w:spacing w:line="360" w:lineRule="auto"/>
        <w:ind w:firstLine="480"/>
        <w:rPr>
          <w:rFonts w:ascii="Times New Roman"/>
          <w:color w:val="000000"/>
          <w:sz w:val="24"/>
          <w:szCs w:val="24"/>
        </w:rPr>
      </w:pPr>
      <w:r>
        <w:rPr>
          <w:rFonts w:ascii="Times New Roman"/>
          <w:color w:val="000000"/>
          <w:sz w:val="24"/>
          <w:szCs w:val="24"/>
        </w:rPr>
        <w:t>符合我国有关的现行法律、法规。</w:t>
      </w:r>
    </w:p>
    <w:p>
      <w:pPr>
        <w:pStyle w:val="13"/>
        <w:spacing w:line="360" w:lineRule="auto"/>
        <w:ind w:firstLine="482"/>
        <w:rPr>
          <w:rFonts w:ascii="Times New Roman"/>
          <w:b/>
          <w:color w:val="000000"/>
          <w:sz w:val="24"/>
          <w:szCs w:val="24"/>
        </w:rPr>
      </w:pPr>
      <w:r>
        <w:rPr>
          <w:rFonts w:ascii="Times New Roman"/>
          <w:b/>
          <w:sz w:val="24"/>
          <w:szCs w:val="24"/>
        </w:rPr>
        <w:t>七、</w:t>
      </w:r>
      <w:r>
        <w:rPr>
          <w:rFonts w:ascii="Times New Roman"/>
          <w:b/>
          <w:color w:val="000000"/>
          <w:sz w:val="24"/>
          <w:szCs w:val="24"/>
        </w:rPr>
        <w:t>重大分歧意见的处理经过和依据</w:t>
      </w:r>
    </w:p>
    <w:p>
      <w:pPr>
        <w:pStyle w:val="13"/>
        <w:spacing w:line="360" w:lineRule="auto"/>
        <w:ind w:firstLine="480"/>
        <w:rPr>
          <w:rFonts w:ascii="Times New Roman"/>
          <w:color w:val="000000"/>
          <w:sz w:val="24"/>
          <w:szCs w:val="24"/>
        </w:rPr>
      </w:pPr>
      <w:r>
        <w:rPr>
          <w:rFonts w:ascii="Times New Roman"/>
          <w:color w:val="000000"/>
          <w:sz w:val="24"/>
          <w:szCs w:val="24"/>
        </w:rPr>
        <w:t>无。</w:t>
      </w:r>
    </w:p>
    <w:p>
      <w:pPr>
        <w:pStyle w:val="13"/>
        <w:spacing w:line="360" w:lineRule="auto"/>
        <w:ind w:firstLine="482"/>
        <w:rPr>
          <w:rFonts w:ascii="Times New Roman"/>
          <w:b/>
          <w:color w:val="000000"/>
          <w:sz w:val="24"/>
          <w:szCs w:val="24"/>
        </w:rPr>
      </w:pPr>
      <w:r>
        <w:rPr>
          <w:rFonts w:ascii="Times New Roman"/>
          <w:b/>
          <w:color w:val="000000"/>
          <w:sz w:val="24"/>
          <w:szCs w:val="24"/>
        </w:rPr>
        <w:t>八、标准性质的建议</w:t>
      </w:r>
    </w:p>
    <w:p>
      <w:pPr>
        <w:pStyle w:val="13"/>
        <w:spacing w:line="360" w:lineRule="auto"/>
        <w:ind w:firstLine="480"/>
        <w:rPr>
          <w:rFonts w:ascii="Times New Roman"/>
          <w:color w:val="000000"/>
          <w:sz w:val="24"/>
          <w:szCs w:val="24"/>
        </w:rPr>
      </w:pPr>
      <w:r>
        <w:rPr>
          <w:rFonts w:ascii="Times New Roman"/>
          <w:color w:val="000000"/>
          <w:sz w:val="24"/>
          <w:szCs w:val="24"/>
        </w:rPr>
        <w:t>建议发布为推荐性标准。</w:t>
      </w:r>
    </w:p>
    <w:p>
      <w:pPr>
        <w:pStyle w:val="13"/>
        <w:spacing w:line="360" w:lineRule="auto"/>
        <w:ind w:firstLine="482"/>
        <w:rPr>
          <w:rFonts w:ascii="Times New Roman"/>
          <w:b/>
          <w:color w:val="000000"/>
          <w:sz w:val="24"/>
          <w:szCs w:val="24"/>
        </w:rPr>
      </w:pPr>
      <w:r>
        <w:rPr>
          <w:rFonts w:ascii="Times New Roman"/>
          <w:b/>
          <w:sz w:val="24"/>
          <w:szCs w:val="24"/>
        </w:rPr>
        <w:t>九、</w:t>
      </w:r>
      <w:r>
        <w:rPr>
          <w:rFonts w:ascii="Times New Roman"/>
          <w:b/>
          <w:color w:val="000000"/>
          <w:sz w:val="24"/>
          <w:szCs w:val="24"/>
        </w:rPr>
        <w:t>贯彻标准的要求和措施建议</w:t>
      </w:r>
    </w:p>
    <w:p>
      <w:pPr>
        <w:pStyle w:val="13"/>
        <w:spacing w:line="360" w:lineRule="auto"/>
        <w:ind w:firstLine="480"/>
        <w:rPr>
          <w:rFonts w:ascii="Times New Roman"/>
          <w:color w:val="000000"/>
          <w:sz w:val="24"/>
          <w:szCs w:val="24"/>
        </w:rPr>
      </w:pPr>
      <w:r>
        <w:rPr>
          <w:rFonts w:ascii="Times New Roman"/>
          <w:color w:val="000000"/>
          <w:sz w:val="24"/>
          <w:szCs w:val="24"/>
        </w:rPr>
        <w:t>应通过各类国家级科技计划和产业化项目资助，大力开展基于视觉特征编码结构和通信协议标准的芯片、终端、服务器以及系统的研发、试验示范系统建设、直至大规模商用，扶持视觉特征编码产业链的形成。</w:t>
      </w:r>
    </w:p>
    <w:p>
      <w:pPr>
        <w:pStyle w:val="13"/>
        <w:spacing w:line="360" w:lineRule="auto"/>
        <w:ind w:firstLine="480"/>
        <w:rPr>
          <w:rFonts w:ascii="Times New Roman"/>
          <w:color w:val="000000"/>
          <w:sz w:val="24"/>
          <w:szCs w:val="24"/>
        </w:rPr>
      </w:pPr>
      <w:r>
        <w:rPr>
          <w:rFonts w:ascii="Times New Roman"/>
          <w:color w:val="000000"/>
          <w:sz w:val="24"/>
          <w:szCs w:val="24"/>
        </w:rPr>
        <w:t>为了促进深度特征图编码的广泛应用和产品化，建议通过项目资助或技术手段，推广国内相关科技企业采用标准定义的视觉特征编码方式，加强国内相关科技企业、科研院所以及高校之间的协同合作。标准发布后，可向有视觉特征编码需求的各单位宣传、推荐执行本标准。促进深度特征图编码的良性发展和资源的整合利用。</w:t>
      </w:r>
    </w:p>
    <w:p>
      <w:pPr>
        <w:pStyle w:val="13"/>
        <w:spacing w:line="360" w:lineRule="auto"/>
        <w:ind w:firstLine="482"/>
        <w:rPr>
          <w:rFonts w:ascii="Times New Roman"/>
          <w:b/>
          <w:sz w:val="24"/>
          <w:szCs w:val="24"/>
        </w:rPr>
      </w:pPr>
      <w:r>
        <w:rPr>
          <w:rFonts w:ascii="Times New Roman"/>
          <w:b/>
          <w:sz w:val="24"/>
          <w:szCs w:val="24"/>
        </w:rPr>
        <w:t>十、替代或</w:t>
      </w:r>
      <w:r>
        <w:rPr>
          <w:rFonts w:ascii="Times New Roman"/>
          <w:b/>
          <w:color w:val="000000"/>
          <w:sz w:val="24"/>
          <w:szCs w:val="24"/>
        </w:rPr>
        <w:t>废止现行相关标准的建议</w:t>
      </w:r>
    </w:p>
    <w:p>
      <w:pPr>
        <w:pStyle w:val="13"/>
        <w:spacing w:line="360" w:lineRule="auto"/>
        <w:ind w:firstLine="480"/>
        <w:rPr>
          <w:rFonts w:ascii="Times New Roman" w:eastAsia="楷体_GB2312"/>
          <w:szCs w:val="21"/>
        </w:rPr>
      </w:pPr>
      <w:r>
        <w:rPr>
          <w:rFonts w:ascii="Times New Roman"/>
          <w:color w:val="000000"/>
          <w:sz w:val="24"/>
          <w:szCs w:val="24"/>
        </w:rPr>
        <w:t>无。</w:t>
      </w:r>
    </w:p>
    <w:p>
      <w:pPr>
        <w:pStyle w:val="13"/>
        <w:spacing w:line="360" w:lineRule="auto"/>
        <w:ind w:firstLine="482"/>
        <w:rPr>
          <w:rFonts w:ascii="Times New Roman"/>
          <w:b/>
          <w:color w:val="000000"/>
          <w:sz w:val="24"/>
          <w:szCs w:val="24"/>
        </w:rPr>
      </w:pPr>
      <w:r>
        <w:rPr>
          <w:rFonts w:ascii="Times New Roman"/>
          <w:b/>
          <w:sz w:val="24"/>
          <w:szCs w:val="24"/>
        </w:rPr>
        <w:t>十一、</w:t>
      </w:r>
      <w:r>
        <w:rPr>
          <w:rFonts w:ascii="Times New Roman"/>
          <w:b/>
          <w:color w:val="000000"/>
          <w:sz w:val="24"/>
          <w:szCs w:val="24"/>
        </w:rPr>
        <w:t>其它应予说明的事项</w:t>
      </w:r>
    </w:p>
    <w:p>
      <w:pPr>
        <w:pStyle w:val="13"/>
        <w:spacing w:line="360" w:lineRule="auto"/>
        <w:ind w:firstLine="480"/>
        <w:rPr>
          <w:rFonts w:ascii="Times New Roman"/>
          <w:color w:val="000000"/>
          <w:sz w:val="24"/>
          <w:szCs w:val="24"/>
        </w:rPr>
      </w:pPr>
      <w:r>
        <w:rPr>
          <w:rFonts w:ascii="Times New Roman"/>
          <w:color w:val="000000"/>
          <w:sz w:val="24"/>
          <w:szCs w:val="24"/>
        </w:rPr>
        <w:t>无。</w:t>
      </w:r>
    </w:p>
    <w:p>
      <w:pPr>
        <w:spacing w:line="360" w:lineRule="auto"/>
      </w:pPr>
    </w:p>
    <w:p>
      <w:pPr>
        <w:spacing w:line="360" w:lineRule="auto"/>
        <w:jc w:val="right"/>
        <w:rPr>
          <w:sz w:val="24"/>
        </w:rPr>
      </w:pPr>
      <w:r>
        <w:rPr>
          <w:sz w:val="24"/>
        </w:rPr>
        <w:t xml:space="preserve">     团体标准《信息技术 视觉特征编码 第4部分：深度特征图》编制工作组</w:t>
      </w:r>
    </w:p>
    <w:p>
      <w:pPr>
        <w:spacing w:line="360" w:lineRule="auto"/>
        <w:jc w:val="center"/>
        <w:rPr>
          <w:sz w:val="24"/>
        </w:rPr>
      </w:pPr>
      <w:r>
        <w:rPr>
          <w:sz w:val="24"/>
        </w:rPr>
        <w:t xml:space="preserve">                                                           2023-05-10</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rPr>
      <w:t>团体标准送审资料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E44988"/>
    <w:rsid w:val="00005CF6"/>
    <w:rsid w:val="000172FD"/>
    <w:rsid w:val="00031E32"/>
    <w:rsid w:val="0003696C"/>
    <w:rsid w:val="00066927"/>
    <w:rsid w:val="00067FEE"/>
    <w:rsid w:val="00077D2C"/>
    <w:rsid w:val="000869D2"/>
    <w:rsid w:val="0008761B"/>
    <w:rsid w:val="00096A7C"/>
    <w:rsid w:val="000B0E4F"/>
    <w:rsid w:val="000B4EDF"/>
    <w:rsid w:val="000D5D8C"/>
    <w:rsid w:val="000E4886"/>
    <w:rsid w:val="00102408"/>
    <w:rsid w:val="0011289F"/>
    <w:rsid w:val="00114A63"/>
    <w:rsid w:val="00127A77"/>
    <w:rsid w:val="001309F5"/>
    <w:rsid w:val="00150DD9"/>
    <w:rsid w:val="001B6210"/>
    <w:rsid w:val="001B6DDA"/>
    <w:rsid w:val="001C360A"/>
    <w:rsid w:val="001E09AC"/>
    <w:rsid w:val="002163FD"/>
    <w:rsid w:val="00217ABB"/>
    <w:rsid w:val="00246684"/>
    <w:rsid w:val="002466D2"/>
    <w:rsid w:val="00274CBD"/>
    <w:rsid w:val="00282AD0"/>
    <w:rsid w:val="002B2AA5"/>
    <w:rsid w:val="002D6E34"/>
    <w:rsid w:val="002E1A99"/>
    <w:rsid w:val="002E4CA7"/>
    <w:rsid w:val="00315393"/>
    <w:rsid w:val="00351E1B"/>
    <w:rsid w:val="00367B43"/>
    <w:rsid w:val="003701B7"/>
    <w:rsid w:val="00372FA0"/>
    <w:rsid w:val="00386471"/>
    <w:rsid w:val="00394880"/>
    <w:rsid w:val="0039664E"/>
    <w:rsid w:val="003B1377"/>
    <w:rsid w:val="003B21B5"/>
    <w:rsid w:val="003D0267"/>
    <w:rsid w:val="003D2EC0"/>
    <w:rsid w:val="003E7502"/>
    <w:rsid w:val="00400AA1"/>
    <w:rsid w:val="00416AEB"/>
    <w:rsid w:val="00421C17"/>
    <w:rsid w:val="00450364"/>
    <w:rsid w:val="0045093F"/>
    <w:rsid w:val="00466C84"/>
    <w:rsid w:val="004A04B4"/>
    <w:rsid w:val="004B0395"/>
    <w:rsid w:val="004B2677"/>
    <w:rsid w:val="004D0195"/>
    <w:rsid w:val="004D214E"/>
    <w:rsid w:val="004F0915"/>
    <w:rsid w:val="004F6361"/>
    <w:rsid w:val="004F6900"/>
    <w:rsid w:val="00503DFD"/>
    <w:rsid w:val="00514C2D"/>
    <w:rsid w:val="00531351"/>
    <w:rsid w:val="005446F9"/>
    <w:rsid w:val="0054718B"/>
    <w:rsid w:val="00553946"/>
    <w:rsid w:val="00556871"/>
    <w:rsid w:val="00574407"/>
    <w:rsid w:val="005B3CA4"/>
    <w:rsid w:val="005C0FAB"/>
    <w:rsid w:val="005C5C16"/>
    <w:rsid w:val="005D1D38"/>
    <w:rsid w:val="005F0614"/>
    <w:rsid w:val="00661836"/>
    <w:rsid w:val="006730A0"/>
    <w:rsid w:val="00696359"/>
    <w:rsid w:val="006B2B41"/>
    <w:rsid w:val="006C6D71"/>
    <w:rsid w:val="006E0472"/>
    <w:rsid w:val="00707B91"/>
    <w:rsid w:val="00712A3E"/>
    <w:rsid w:val="00723DDA"/>
    <w:rsid w:val="00724550"/>
    <w:rsid w:val="00737579"/>
    <w:rsid w:val="007429DA"/>
    <w:rsid w:val="00782637"/>
    <w:rsid w:val="00795435"/>
    <w:rsid w:val="00797F6F"/>
    <w:rsid w:val="007B498C"/>
    <w:rsid w:val="007B7A24"/>
    <w:rsid w:val="007C3665"/>
    <w:rsid w:val="007C4E41"/>
    <w:rsid w:val="007D762D"/>
    <w:rsid w:val="007D7F68"/>
    <w:rsid w:val="007F26DD"/>
    <w:rsid w:val="00812326"/>
    <w:rsid w:val="00831792"/>
    <w:rsid w:val="00836113"/>
    <w:rsid w:val="00843DBC"/>
    <w:rsid w:val="00845AA4"/>
    <w:rsid w:val="00867437"/>
    <w:rsid w:val="00871F0D"/>
    <w:rsid w:val="00877C1D"/>
    <w:rsid w:val="00881FC6"/>
    <w:rsid w:val="008A2AFA"/>
    <w:rsid w:val="008B143A"/>
    <w:rsid w:val="008B1A2C"/>
    <w:rsid w:val="008D26C6"/>
    <w:rsid w:val="008D5595"/>
    <w:rsid w:val="00920892"/>
    <w:rsid w:val="00926ED1"/>
    <w:rsid w:val="00946AD3"/>
    <w:rsid w:val="00955C50"/>
    <w:rsid w:val="00987215"/>
    <w:rsid w:val="0099582F"/>
    <w:rsid w:val="009E75D8"/>
    <w:rsid w:val="009E7EEB"/>
    <w:rsid w:val="009F09E8"/>
    <w:rsid w:val="00A35F3F"/>
    <w:rsid w:val="00A57C31"/>
    <w:rsid w:val="00A74BF5"/>
    <w:rsid w:val="00A7784B"/>
    <w:rsid w:val="00A9167D"/>
    <w:rsid w:val="00AB33EE"/>
    <w:rsid w:val="00AB7F59"/>
    <w:rsid w:val="00AC52B2"/>
    <w:rsid w:val="00AD70F2"/>
    <w:rsid w:val="00AE4718"/>
    <w:rsid w:val="00B0066E"/>
    <w:rsid w:val="00B124A2"/>
    <w:rsid w:val="00B45EF6"/>
    <w:rsid w:val="00B513E5"/>
    <w:rsid w:val="00B56452"/>
    <w:rsid w:val="00B56E2B"/>
    <w:rsid w:val="00B759D1"/>
    <w:rsid w:val="00BA4059"/>
    <w:rsid w:val="00BB2D1E"/>
    <w:rsid w:val="00BB3667"/>
    <w:rsid w:val="00BB5DAE"/>
    <w:rsid w:val="00BC155B"/>
    <w:rsid w:val="00BE170D"/>
    <w:rsid w:val="00BF09B8"/>
    <w:rsid w:val="00BF161B"/>
    <w:rsid w:val="00C0565E"/>
    <w:rsid w:val="00C46722"/>
    <w:rsid w:val="00C70F24"/>
    <w:rsid w:val="00C73BB3"/>
    <w:rsid w:val="00C74210"/>
    <w:rsid w:val="00C76C56"/>
    <w:rsid w:val="00C94CC0"/>
    <w:rsid w:val="00CC0263"/>
    <w:rsid w:val="00CC64DC"/>
    <w:rsid w:val="00CF1DED"/>
    <w:rsid w:val="00CF20D1"/>
    <w:rsid w:val="00D36616"/>
    <w:rsid w:val="00D40E81"/>
    <w:rsid w:val="00D51D0C"/>
    <w:rsid w:val="00DA14DD"/>
    <w:rsid w:val="00DB57FE"/>
    <w:rsid w:val="00DD08F1"/>
    <w:rsid w:val="00DD3B1C"/>
    <w:rsid w:val="00E0254D"/>
    <w:rsid w:val="00E2092D"/>
    <w:rsid w:val="00E221B0"/>
    <w:rsid w:val="00E3168E"/>
    <w:rsid w:val="00E32864"/>
    <w:rsid w:val="00E37C99"/>
    <w:rsid w:val="00E44988"/>
    <w:rsid w:val="00E7544A"/>
    <w:rsid w:val="00E84297"/>
    <w:rsid w:val="00EA53CD"/>
    <w:rsid w:val="00EC3B7F"/>
    <w:rsid w:val="00EC6383"/>
    <w:rsid w:val="00ED5521"/>
    <w:rsid w:val="00EF1E03"/>
    <w:rsid w:val="00EF2ECE"/>
    <w:rsid w:val="00EF42D2"/>
    <w:rsid w:val="00F3533D"/>
    <w:rsid w:val="00F7235D"/>
    <w:rsid w:val="00F85F4C"/>
    <w:rsid w:val="00F97EA0"/>
    <w:rsid w:val="00FC4E71"/>
    <w:rsid w:val="00FD303A"/>
    <w:rsid w:val="00FD7133"/>
    <w:rsid w:val="08901A19"/>
    <w:rsid w:val="102351BA"/>
    <w:rsid w:val="11432702"/>
    <w:rsid w:val="1D7E7B3D"/>
    <w:rsid w:val="214E46BC"/>
    <w:rsid w:val="255F2A47"/>
    <w:rsid w:val="26655E3B"/>
    <w:rsid w:val="2FC711E5"/>
    <w:rsid w:val="302C5C1C"/>
    <w:rsid w:val="35CF6AA0"/>
    <w:rsid w:val="38211DDE"/>
    <w:rsid w:val="44F56185"/>
    <w:rsid w:val="4E21623C"/>
    <w:rsid w:val="51DA6E2E"/>
    <w:rsid w:val="556E7FB9"/>
    <w:rsid w:val="5D6B74D4"/>
    <w:rsid w:val="60017C7C"/>
    <w:rsid w:val="60700979"/>
    <w:rsid w:val="658B24C1"/>
    <w:rsid w:val="65A74CE3"/>
    <w:rsid w:val="67E91721"/>
    <w:rsid w:val="775E5C88"/>
    <w:rsid w:val="77903967"/>
    <w:rsid w:val="7A9148DD"/>
    <w:rsid w:val="7E8E6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caption"/>
    <w:basedOn w:val="1"/>
    <w:next w:val="1"/>
    <w:qFormat/>
    <w:uiPriority w:val="35"/>
    <w:pPr>
      <w:spacing w:before="152" w:after="360"/>
      <w:jc w:val="center"/>
    </w:pPr>
    <w:rPr>
      <w:rFonts w:cs="Arial"/>
      <w:sz w:val="18"/>
      <w:szCs w:val="20"/>
    </w:rPr>
  </w:style>
  <w:style w:type="paragraph" w:styleId="3">
    <w:name w:val="annotation text"/>
    <w:basedOn w:val="1"/>
    <w:link w:val="19"/>
    <w:unhideWhenUsed/>
    <w:qFormat/>
    <w:uiPriority w:val="99"/>
    <w:pPr>
      <w:jc w:val="left"/>
    </w:pPr>
  </w:style>
  <w:style w:type="paragraph" w:styleId="4">
    <w:name w:val="Balloon Text"/>
    <w:basedOn w:val="1"/>
    <w:link w:val="18"/>
    <w:semiHidden/>
    <w:unhideWhenUsed/>
    <w:qFormat/>
    <w:uiPriority w:val="99"/>
    <w:rPr>
      <w:sz w:val="18"/>
      <w:szCs w:val="18"/>
    </w:rPr>
  </w:style>
  <w:style w:type="paragraph" w:styleId="5">
    <w:name w:val="footer"/>
    <w:basedOn w:val="1"/>
    <w:link w:val="22"/>
    <w:unhideWhenUsed/>
    <w:qFormat/>
    <w:uiPriority w:val="99"/>
    <w:pPr>
      <w:tabs>
        <w:tab w:val="center" w:pos="4320"/>
        <w:tab w:val="right" w:pos="8640"/>
      </w:tabs>
    </w:pPr>
  </w:style>
  <w:style w:type="paragraph" w:styleId="6">
    <w:name w:val="header"/>
    <w:basedOn w:val="1"/>
    <w:link w:val="16"/>
    <w:qFormat/>
    <w:uiPriority w:val="99"/>
    <w:pPr>
      <w:pBdr>
        <w:bottom w:val="single" w:color="auto" w:sz="6" w:space="1"/>
      </w:pBdr>
      <w:tabs>
        <w:tab w:val="center" w:pos="4153"/>
        <w:tab w:val="right" w:pos="8306"/>
      </w:tabs>
      <w:snapToGrid w:val="0"/>
      <w:jc w:val="center"/>
    </w:pPr>
    <w:rPr>
      <w:sz w:val="18"/>
      <w:szCs w:val="18"/>
      <w:lang w:val="zh-CN"/>
    </w:rPr>
  </w:style>
  <w:style w:type="paragraph" w:styleId="7">
    <w:name w:val="Normal (Web)"/>
    <w:basedOn w:val="1"/>
    <w:semiHidden/>
    <w:unhideWhenUsed/>
    <w:qFormat/>
    <w:uiPriority w:val="99"/>
    <w:pPr>
      <w:widowControl/>
      <w:spacing w:before="100" w:beforeAutospacing="1" w:after="100" w:afterAutospacing="1"/>
      <w:jc w:val="left"/>
    </w:pPr>
    <w:rPr>
      <w:rFonts w:eastAsia="Times New Roman"/>
      <w:kern w:val="0"/>
      <w:sz w:val="24"/>
    </w:rPr>
  </w:style>
  <w:style w:type="paragraph" w:styleId="8">
    <w:name w:val="annotation subject"/>
    <w:basedOn w:val="3"/>
    <w:next w:val="3"/>
    <w:link w:val="20"/>
    <w:semiHidden/>
    <w:unhideWhenUsed/>
    <w:qFormat/>
    <w:uiPriority w:val="99"/>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99"/>
    <w:rPr>
      <w:sz w:val="21"/>
      <w:szCs w:val="21"/>
    </w:rPr>
  </w:style>
  <w:style w:type="paragraph" w:customStyle="1" w:styleId="13">
    <w:name w:val="段"/>
    <w:link w:val="1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4">
    <w:name w:val="段 Char"/>
    <w:link w:val="13"/>
    <w:qFormat/>
    <w:uiPriority w:val="0"/>
    <w:rPr>
      <w:rFonts w:ascii="宋体" w:hAnsi="Times New Roman" w:eastAsia="宋体" w:cs="Times New Roman"/>
      <w:kern w:val="0"/>
      <w:szCs w:val="20"/>
    </w:rPr>
  </w:style>
  <w:style w:type="character" w:customStyle="1" w:styleId="15">
    <w:name w:val="页眉 字符"/>
    <w:basedOn w:val="11"/>
    <w:semiHidden/>
    <w:qFormat/>
    <w:uiPriority w:val="99"/>
    <w:rPr>
      <w:rFonts w:ascii="Times New Roman" w:hAnsi="Times New Roman" w:eastAsia="宋体" w:cs="Times New Roman"/>
      <w:sz w:val="18"/>
      <w:szCs w:val="18"/>
    </w:rPr>
  </w:style>
  <w:style w:type="character" w:customStyle="1" w:styleId="16">
    <w:name w:val="页眉 字符1"/>
    <w:link w:val="6"/>
    <w:qFormat/>
    <w:uiPriority w:val="99"/>
    <w:rPr>
      <w:rFonts w:ascii="Times New Roman" w:hAnsi="Times New Roman" w:eastAsia="宋体" w:cs="Times New Roman"/>
      <w:sz w:val="18"/>
      <w:szCs w:val="18"/>
      <w:lang w:val="zh-CN" w:eastAsia="zh-CN"/>
    </w:rPr>
  </w:style>
  <w:style w:type="paragraph" w:styleId="17">
    <w:name w:val="List Paragraph"/>
    <w:basedOn w:val="1"/>
    <w:qFormat/>
    <w:uiPriority w:val="34"/>
    <w:pPr>
      <w:ind w:firstLine="420" w:firstLineChars="200"/>
    </w:pPr>
  </w:style>
  <w:style w:type="character" w:customStyle="1" w:styleId="18">
    <w:name w:val="批注框文本 字符"/>
    <w:basedOn w:val="11"/>
    <w:link w:val="4"/>
    <w:semiHidden/>
    <w:qFormat/>
    <w:uiPriority w:val="99"/>
    <w:rPr>
      <w:rFonts w:ascii="Times New Roman" w:hAnsi="Times New Roman" w:eastAsia="宋体" w:cs="Times New Roman"/>
      <w:sz w:val="18"/>
      <w:szCs w:val="18"/>
    </w:rPr>
  </w:style>
  <w:style w:type="character" w:customStyle="1" w:styleId="19">
    <w:name w:val="批注文字 字符"/>
    <w:basedOn w:val="11"/>
    <w:link w:val="3"/>
    <w:qFormat/>
    <w:uiPriority w:val="99"/>
    <w:rPr>
      <w:rFonts w:ascii="Times New Roman" w:hAnsi="Times New Roman" w:eastAsia="宋体" w:cs="Times New Roman"/>
    </w:rPr>
  </w:style>
  <w:style w:type="character" w:customStyle="1" w:styleId="20">
    <w:name w:val="批注主题 字符"/>
    <w:basedOn w:val="19"/>
    <w:link w:val="8"/>
    <w:semiHidden/>
    <w:qFormat/>
    <w:uiPriority w:val="99"/>
    <w:rPr>
      <w:rFonts w:ascii="Times New Roman" w:hAnsi="Times New Roman" w:eastAsia="宋体" w:cs="Times New Roman"/>
      <w:b/>
      <w:bCs/>
    </w:rPr>
  </w:style>
  <w:style w:type="paragraph" w:customStyle="1" w:styleId="21">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22">
    <w:name w:val="页脚 字符"/>
    <w:basedOn w:val="11"/>
    <w:link w:val="5"/>
    <w:qFormat/>
    <w:uiPriority w:val="99"/>
    <w:rPr>
      <w:rFonts w:ascii="Times New Roman" w:hAnsi="Times New Roman" w:eastAsia="宋体" w:cs="Times New Roman"/>
    </w:rPr>
  </w:style>
  <w:style w:type="paragraph" w:customStyle="1" w:styleId="23">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5161</Words>
  <Characters>7167</Characters>
  <Lines>418</Lines>
  <Paragraphs>521</Paragraphs>
  <TotalTime>3</TotalTime>
  <ScaleCrop>false</ScaleCrop>
  <LinksUpToDate>false</LinksUpToDate>
  <CharactersWithSpaces>7294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2023-05-04T11:20:00Z</dcterms:created>
  <dc:creator>A4065</dc:creator>
  <cp:lastModifiedBy>竟然有人</cp:lastModifiedBy>
  <cp:lastPrinted>2023-05-22T09:55:00Z</cp:lastPrinted>
  <dcterms:modified xsi:type="dcterms:W3CDTF">2024-01-10T08:36:53Z</dcterms:modified>
  <cp:revision>203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062934E9A8DF4F8CB1D9344EF974CEB6_13</vt:lpwstr>
  </property>
  <property fmtid="{D5CDD505-2E9C-101B-9397-08002B2CF9AE}" pid="4" name="GrammarlyDocumentId">
    <vt:lpwstr>7a802f2bb4561c8f27b760c53252c78151927fef0242d24762b73349279eee94</vt:lpwstr>
  </property>
</Properties>
</file>